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907CF" w14:textId="77777777" w:rsidR="00793574" w:rsidRPr="00183147" w:rsidRDefault="009B04A3" w:rsidP="001A7E1C">
      <w:pPr>
        <w:keepNext/>
        <w:keepLines/>
        <w:spacing w:after="0" w:line="240" w:lineRule="auto"/>
        <w:jc w:val="center"/>
        <w:outlineLvl w:val="3"/>
        <w:rPr>
          <w:rStyle w:val="CharacterStyle2"/>
          <w:rFonts w:ascii="Times New Roman" w:hAnsi="Times New Roman" w:cs="Times New Roman"/>
          <w:b/>
          <w:noProof/>
          <w:sz w:val="22"/>
        </w:rPr>
      </w:pPr>
      <w:r w:rsidRPr="00183147">
        <w:rPr>
          <w:rFonts w:ascii="Times New Roman" w:hAnsi="Times New Roman" w:cs="Times New Roman"/>
          <w:b/>
          <w:noProof/>
        </w:rPr>
        <w:t>GUVERNUL ROMÂNIEI</w:t>
      </w:r>
    </w:p>
    <w:p w14:paraId="7DED7BB8" w14:textId="77777777" w:rsidR="00793574" w:rsidRPr="00183147" w:rsidRDefault="009B04A3" w:rsidP="001A7E1C">
      <w:pPr>
        <w:pStyle w:val="Style1"/>
        <w:tabs>
          <w:tab w:val="left" w:pos="3261"/>
        </w:tabs>
        <w:jc w:val="center"/>
        <w:rPr>
          <w:rStyle w:val="CharacterStyle2"/>
          <w:b/>
          <w:bCs/>
          <w:noProof/>
          <w:sz w:val="22"/>
          <w:szCs w:val="22"/>
          <w:lang w:val="ro-RO" w:eastAsia="ro-RO"/>
        </w:rPr>
      </w:pPr>
      <w:r w:rsidRPr="00183147">
        <w:rPr>
          <w:noProof/>
          <w:sz w:val="22"/>
          <w:szCs w:val="22"/>
          <w:lang w:val="en-GB" w:eastAsia="en-GB"/>
        </w:rPr>
        <w:drawing>
          <wp:inline distT="0" distB="0" distL="0" distR="9525" wp14:anchorId="396EB176" wp14:editId="669ACAC4">
            <wp:extent cx="1019175" cy="13716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8"/>
                    <a:stretch>
                      <a:fillRect/>
                    </a:stretch>
                  </pic:blipFill>
                  <pic:spPr bwMode="auto">
                    <a:xfrm>
                      <a:off x="0" y="0"/>
                      <a:ext cx="1019175" cy="1371600"/>
                    </a:xfrm>
                    <a:prstGeom prst="rect">
                      <a:avLst/>
                    </a:prstGeom>
                  </pic:spPr>
                </pic:pic>
              </a:graphicData>
            </a:graphic>
          </wp:inline>
        </w:drawing>
      </w:r>
    </w:p>
    <w:p w14:paraId="1AB034C9" w14:textId="77777777" w:rsidR="00793574" w:rsidRPr="00183147" w:rsidRDefault="00793574" w:rsidP="001A7E1C">
      <w:pPr>
        <w:pStyle w:val="Style1"/>
        <w:tabs>
          <w:tab w:val="left" w:pos="3261"/>
        </w:tabs>
        <w:jc w:val="center"/>
        <w:rPr>
          <w:rStyle w:val="CharacterStyle2"/>
          <w:b/>
          <w:bCs/>
          <w:noProof/>
          <w:sz w:val="22"/>
          <w:szCs w:val="22"/>
          <w:lang w:val="ro-RO" w:eastAsia="ro-RO"/>
        </w:rPr>
      </w:pPr>
    </w:p>
    <w:p w14:paraId="74E5CF12" w14:textId="77777777" w:rsidR="00793574" w:rsidRDefault="009B04A3" w:rsidP="001A7E1C">
      <w:pPr>
        <w:pStyle w:val="Style1"/>
        <w:tabs>
          <w:tab w:val="left" w:pos="3261"/>
        </w:tabs>
        <w:jc w:val="center"/>
        <w:rPr>
          <w:rStyle w:val="CharacterStyle2"/>
          <w:b/>
          <w:bCs/>
          <w:noProof/>
          <w:sz w:val="22"/>
          <w:szCs w:val="22"/>
          <w:lang w:val="ro-RO" w:eastAsia="ro-RO"/>
        </w:rPr>
      </w:pPr>
      <w:bookmarkStart w:id="0" w:name="_Hlk160121683"/>
      <w:r w:rsidRPr="00183147">
        <w:rPr>
          <w:rStyle w:val="CharacterStyle2"/>
          <w:b/>
          <w:bCs/>
          <w:noProof/>
          <w:sz w:val="22"/>
          <w:szCs w:val="22"/>
          <w:lang w:val="ro-RO" w:eastAsia="ro-RO"/>
        </w:rPr>
        <w:t xml:space="preserve">ORDONANŢĂ </w:t>
      </w:r>
      <w:r w:rsidR="004E3545">
        <w:rPr>
          <w:rStyle w:val="CharacterStyle2"/>
          <w:b/>
          <w:bCs/>
          <w:noProof/>
          <w:sz w:val="22"/>
          <w:szCs w:val="22"/>
          <w:lang w:val="ro-RO" w:eastAsia="ro-RO"/>
        </w:rPr>
        <w:t>DE URGENȚĂ</w:t>
      </w:r>
    </w:p>
    <w:p w14:paraId="2F45CD64" w14:textId="77777777" w:rsidR="0084781B" w:rsidRPr="00183147" w:rsidRDefault="0084781B" w:rsidP="001A7E1C">
      <w:pPr>
        <w:pStyle w:val="Style1"/>
        <w:tabs>
          <w:tab w:val="left" w:pos="3261"/>
        </w:tabs>
        <w:jc w:val="center"/>
        <w:rPr>
          <w:rStyle w:val="CharacterStyle2"/>
          <w:b/>
          <w:bCs/>
          <w:noProof/>
          <w:sz w:val="22"/>
          <w:szCs w:val="22"/>
          <w:lang w:val="ro-RO" w:eastAsia="ro-RO"/>
        </w:rPr>
      </w:pPr>
    </w:p>
    <w:p w14:paraId="23E545E1" w14:textId="77777777" w:rsidR="00E860C0" w:rsidRPr="00183147" w:rsidRDefault="00405700" w:rsidP="001F56B4">
      <w:pPr>
        <w:pStyle w:val="Style1"/>
        <w:tabs>
          <w:tab w:val="left" w:pos="3261"/>
        </w:tabs>
        <w:jc w:val="center"/>
        <w:rPr>
          <w:rStyle w:val="CharacterStyle2"/>
          <w:b/>
          <w:bCs/>
          <w:noProof/>
          <w:sz w:val="22"/>
          <w:szCs w:val="22"/>
          <w:lang w:val="ro-RO" w:eastAsia="ro-RO"/>
        </w:rPr>
      </w:pPr>
      <w:bookmarkStart w:id="1" w:name="_Hlk154578841"/>
      <w:bookmarkStart w:id="2" w:name="_Hlk152369341"/>
      <w:r w:rsidRPr="00183147">
        <w:rPr>
          <w:rStyle w:val="CharacterStyle2"/>
          <w:b/>
          <w:bCs/>
          <w:noProof/>
          <w:sz w:val="22"/>
          <w:szCs w:val="22"/>
          <w:lang w:val="ro-RO" w:eastAsia="ro-RO"/>
        </w:rPr>
        <w:t>p</w:t>
      </w:r>
      <w:r w:rsidR="00E860C0" w:rsidRPr="00183147">
        <w:rPr>
          <w:rStyle w:val="CharacterStyle2"/>
          <w:b/>
          <w:bCs/>
          <w:noProof/>
          <w:sz w:val="22"/>
          <w:szCs w:val="22"/>
          <w:lang w:val="ro-RO" w:eastAsia="ro-RO"/>
        </w:rPr>
        <w:t xml:space="preserve">rivind </w:t>
      </w:r>
      <w:r w:rsidR="00B87ABE" w:rsidRPr="00183147">
        <w:rPr>
          <w:rStyle w:val="CharacterStyle2"/>
          <w:b/>
          <w:bCs/>
          <w:noProof/>
          <w:sz w:val="22"/>
          <w:szCs w:val="22"/>
          <w:lang w:val="ro-RO" w:eastAsia="ro-RO"/>
        </w:rPr>
        <w:t>î</w:t>
      </w:r>
      <w:r w:rsidR="00E860C0" w:rsidRPr="00183147">
        <w:rPr>
          <w:rStyle w:val="CharacterStyle2"/>
          <w:b/>
          <w:bCs/>
          <w:noProof/>
          <w:sz w:val="22"/>
          <w:szCs w:val="22"/>
          <w:lang w:val="ro-RO" w:eastAsia="ro-RO"/>
        </w:rPr>
        <w:t>nființarea rețelei naționale de ghi</w:t>
      </w:r>
      <w:r w:rsidR="00F11A02">
        <w:rPr>
          <w:rStyle w:val="CharacterStyle2"/>
          <w:b/>
          <w:bCs/>
          <w:noProof/>
          <w:sz w:val="22"/>
          <w:szCs w:val="22"/>
          <w:lang w:val="ro-RO" w:eastAsia="ro-RO"/>
        </w:rPr>
        <w:t>ș</w:t>
      </w:r>
      <w:r w:rsidR="00E860C0" w:rsidRPr="00183147">
        <w:rPr>
          <w:rStyle w:val="CharacterStyle2"/>
          <w:b/>
          <w:bCs/>
          <w:noProof/>
          <w:sz w:val="22"/>
          <w:szCs w:val="22"/>
          <w:lang w:val="ro-RO" w:eastAsia="ro-RO"/>
        </w:rPr>
        <w:t xml:space="preserve">ee unice </w:t>
      </w:r>
      <w:r w:rsidR="00920AF5">
        <w:rPr>
          <w:rStyle w:val="CharacterStyle2"/>
          <w:b/>
          <w:bCs/>
          <w:noProof/>
          <w:sz w:val="22"/>
          <w:szCs w:val="22"/>
          <w:lang w:val="ro-RO" w:eastAsia="ro-RO"/>
        </w:rPr>
        <w:t xml:space="preserve">de </w:t>
      </w:r>
      <w:r w:rsidR="004B6B1B" w:rsidRPr="001F56B4">
        <w:rPr>
          <w:b/>
          <w:bCs/>
          <w:noProof/>
          <w:sz w:val="22"/>
          <w:szCs w:val="22"/>
          <w:lang w:val="ro-RO" w:eastAsia="ro-RO"/>
        </w:rPr>
        <w:t>eficienț</w:t>
      </w:r>
      <w:r w:rsidR="00920AF5">
        <w:rPr>
          <w:b/>
          <w:bCs/>
          <w:noProof/>
          <w:sz w:val="22"/>
          <w:szCs w:val="22"/>
          <w:lang w:val="ro-RO" w:eastAsia="ro-RO"/>
        </w:rPr>
        <w:t>ă energetică</w:t>
      </w:r>
      <w:r w:rsidR="004B6B1B" w:rsidRPr="001F56B4">
        <w:rPr>
          <w:b/>
          <w:bCs/>
          <w:noProof/>
          <w:sz w:val="22"/>
          <w:szCs w:val="22"/>
          <w:lang w:val="ro-RO" w:eastAsia="ro-RO"/>
        </w:rPr>
        <w:t xml:space="preserve"> </w:t>
      </w:r>
      <w:r w:rsidR="008C6CA3">
        <w:rPr>
          <w:rStyle w:val="CharacterStyle2"/>
          <w:b/>
          <w:bCs/>
          <w:noProof/>
          <w:sz w:val="22"/>
          <w:szCs w:val="22"/>
          <w:lang w:val="ro-RO" w:eastAsia="ro-RO"/>
        </w:rPr>
        <w:t xml:space="preserve">în scopul oferirii </w:t>
      </w:r>
      <w:r w:rsidR="00E860C0" w:rsidRPr="00183147">
        <w:rPr>
          <w:rStyle w:val="CharacterStyle2"/>
          <w:b/>
          <w:bCs/>
          <w:noProof/>
          <w:sz w:val="22"/>
          <w:szCs w:val="22"/>
          <w:lang w:val="ro-RO" w:eastAsia="ro-RO"/>
        </w:rPr>
        <w:t>servicii</w:t>
      </w:r>
      <w:r w:rsidR="008C6CA3">
        <w:rPr>
          <w:rStyle w:val="CharacterStyle2"/>
          <w:b/>
          <w:bCs/>
          <w:noProof/>
          <w:sz w:val="22"/>
          <w:szCs w:val="22"/>
          <w:lang w:val="ro-RO" w:eastAsia="ro-RO"/>
        </w:rPr>
        <w:t>lor</w:t>
      </w:r>
      <w:r w:rsidR="00E860C0" w:rsidRPr="00183147">
        <w:rPr>
          <w:rStyle w:val="CharacterStyle2"/>
          <w:b/>
          <w:bCs/>
          <w:noProof/>
          <w:sz w:val="22"/>
          <w:szCs w:val="22"/>
          <w:lang w:val="ro-RO" w:eastAsia="ro-RO"/>
        </w:rPr>
        <w:t xml:space="preserve"> </w:t>
      </w:r>
      <w:r w:rsidR="00920AF5">
        <w:rPr>
          <w:rStyle w:val="CharacterStyle2"/>
          <w:b/>
          <w:bCs/>
          <w:noProof/>
          <w:sz w:val="22"/>
          <w:szCs w:val="22"/>
          <w:lang w:val="ro-RO" w:eastAsia="ro-RO"/>
        </w:rPr>
        <w:t xml:space="preserve">de informare și </w:t>
      </w:r>
      <w:r w:rsidR="00E860C0" w:rsidRPr="00183147">
        <w:rPr>
          <w:rStyle w:val="CharacterStyle2"/>
          <w:b/>
          <w:bCs/>
          <w:noProof/>
          <w:sz w:val="22"/>
          <w:szCs w:val="22"/>
          <w:lang w:val="ro-RO" w:eastAsia="ro-RO"/>
        </w:rPr>
        <w:t xml:space="preserve">consiliere </w:t>
      </w:r>
      <w:r w:rsidR="001F56B4" w:rsidRPr="001F56B4">
        <w:rPr>
          <w:b/>
          <w:bCs/>
          <w:noProof/>
          <w:sz w:val="22"/>
          <w:szCs w:val="22"/>
          <w:lang w:val="ro-RO" w:eastAsia="ro-RO"/>
        </w:rPr>
        <w:t>în domeniul eficienței energetice și a producției de energie din surse regenerabile</w:t>
      </w:r>
      <w:r w:rsidR="00384860">
        <w:rPr>
          <w:b/>
          <w:bCs/>
          <w:noProof/>
          <w:sz w:val="22"/>
          <w:szCs w:val="22"/>
          <w:lang w:val="ro-RO" w:eastAsia="ro-RO"/>
        </w:rPr>
        <w:t xml:space="preserve"> pentru prosumatori </w:t>
      </w:r>
    </w:p>
    <w:bookmarkEnd w:id="0"/>
    <w:bookmarkEnd w:id="1"/>
    <w:p w14:paraId="2DB68655" w14:textId="77777777" w:rsidR="00793574" w:rsidRDefault="00793574" w:rsidP="008A6473">
      <w:pPr>
        <w:pStyle w:val="Style1"/>
        <w:jc w:val="both"/>
        <w:rPr>
          <w:b/>
          <w:bCs/>
          <w:noProof/>
          <w:color w:val="FF0000"/>
          <w:sz w:val="22"/>
          <w:szCs w:val="22"/>
          <w:lang w:val="ro-RO"/>
        </w:rPr>
      </w:pPr>
    </w:p>
    <w:p w14:paraId="4E4C2A31" w14:textId="77777777" w:rsidR="0084781B" w:rsidRDefault="0084781B" w:rsidP="008A6473">
      <w:pPr>
        <w:pStyle w:val="Style1"/>
        <w:jc w:val="both"/>
        <w:rPr>
          <w:b/>
          <w:bCs/>
          <w:noProof/>
          <w:color w:val="FF0000"/>
          <w:sz w:val="22"/>
          <w:szCs w:val="22"/>
          <w:lang w:val="ro-RO"/>
        </w:rPr>
      </w:pPr>
    </w:p>
    <w:p w14:paraId="5AFB864C" w14:textId="77777777" w:rsidR="004E3545" w:rsidRPr="00183147" w:rsidRDefault="004E3545" w:rsidP="004E3545">
      <w:pPr>
        <w:spacing w:after="120" w:line="240" w:lineRule="auto"/>
        <w:ind w:firstLine="708"/>
        <w:jc w:val="both"/>
        <w:rPr>
          <w:rFonts w:ascii="Times New Roman" w:eastAsia="Trebuchet MS" w:hAnsi="Times New Roman" w:cs="Times New Roman"/>
        </w:rPr>
      </w:pPr>
      <w:r w:rsidRPr="00183147">
        <w:rPr>
          <w:rFonts w:ascii="Times New Roman" w:eastAsia="Trebuchet MS" w:hAnsi="Times New Roman" w:cs="Times New Roman"/>
        </w:rPr>
        <w:t xml:space="preserve">Având în vedere necesitatea modificării și completării cu celeritate a cadrului legal care să permită utilizarea fondurilor </w:t>
      </w:r>
      <w:r>
        <w:rPr>
          <w:rFonts w:ascii="Times New Roman" w:eastAsia="Trebuchet MS" w:hAnsi="Times New Roman" w:cs="Times New Roman"/>
        </w:rPr>
        <w:t>europene</w:t>
      </w:r>
      <w:r w:rsidRPr="00183147">
        <w:rPr>
          <w:rFonts w:ascii="Times New Roman" w:eastAsia="Trebuchet MS" w:hAnsi="Times New Roman" w:cs="Times New Roman"/>
        </w:rPr>
        <w:t xml:space="preserve"> din cadrul Mecanismului de redresare şi rezilienţă din componenta </w:t>
      </w:r>
      <w:r>
        <w:rPr>
          <w:rFonts w:ascii="Times New Roman" w:eastAsia="Trebuchet MS" w:hAnsi="Times New Roman" w:cs="Times New Roman"/>
        </w:rPr>
        <w:t xml:space="preserve">16 </w:t>
      </w:r>
      <w:r w:rsidRPr="00183147">
        <w:rPr>
          <w:rFonts w:ascii="Times New Roman" w:eastAsia="Trebuchet MS" w:hAnsi="Times New Roman" w:cs="Times New Roman"/>
        </w:rPr>
        <w:t>R</w:t>
      </w:r>
      <w:r>
        <w:rPr>
          <w:rFonts w:ascii="Times New Roman" w:eastAsia="Trebuchet MS" w:hAnsi="Times New Roman" w:cs="Times New Roman"/>
        </w:rPr>
        <w:t>E</w:t>
      </w:r>
      <w:r w:rsidRPr="00183147">
        <w:rPr>
          <w:rFonts w:ascii="Times New Roman" w:eastAsia="Trebuchet MS" w:hAnsi="Times New Roman" w:cs="Times New Roman"/>
        </w:rPr>
        <w:t>Power</w:t>
      </w:r>
      <w:r>
        <w:rPr>
          <w:rFonts w:ascii="Times New Roman" w:eastAsia="Trebuchet MS" w:hAnsi="Times New Roman" w:cs="Times New Roman"/>
        </w:rPr>
        <w:t>EU</w:t>
      </w:r>
      <w:r w:rsidRPr="00183147">
        <w:rPr>
          <w:rFonts w:ascii="Times New Roman" w:eastAsia="Trebuchet MS" w:hAnsi="Times New Roman" w:cs="Times New Roman"/>
        </w:rPr>
        <w:t xml:space="preserve"> adresate locuințelor, în corelare directă cu obţinerea de rezultate şi implementarea reformelor şi a investiţiilor asumate de România, </w:t>
      </w:r>
    </w:p>
    <w:p w14:paraId="7E5BEC0B" w14:textId="04745237" w:rsidR="004E3545" w:rsidRPr="00183147" w:rsidRDefault="004E3545" w:rsidP="004E3545">
      <w:pPr>
        <w:spacing w:after="120" w:line="240" w:lineRule="auto"/>
        <w:ind w:firstLine="708"/>
        <w:jc w:val="both"/>
        <w:rPr>
          <w:rFonts w:ascii="Times New Roman" w:eastAsia="Trebuchet MS" w:hAnsi="Times New Roman" w:cs="Times New Roman"/>
        </w:rPr>
      </w:pPr>
      <w:r w:rsidRPr="00183147">
        <w:rPr>
          <w:rFonts w:ascii="Times New Roman" w:eastAsia="Trebuchet MS" w:hAnsi="Times New Roman" w:cs="Times New Roman"/>
        </w:rPr>
        <w:t xml:space="preserve">Ținând cont de faptul că potrivit Deciziei de punere în aplicare a Consiliului </w:t>
      </w:r>
      <w:r w:rsidR="00A700B5">
        <w:rPr>
          <w:rFonts w:ascii="Times New Roman" w:eastAsia="Trebuchet MS" w:hAnsi="Times New Roman" w:cs="Times New Roman"/>
        </w:rPr>
        <w:t xml:space="preserve">de modificarea a Deciziei de punere în aplicare </w:t>
      </w:r>
      <w:r w:rsidRPr="00183147">
        <w:rPr>
          <w:rFonts w:ascii="Times New Roman" w:eastAsia="Trebuchet MS" w:hAnsi="Times New Roman" w:cs="Times New Roman"/>
        </w:rPr>
        <w:t xml:space="preserve">din </w:t>
      </w:r>
      <w:r w:rsidR="00A700B5">
        <w:rPr>
          <w:rFonts w:ascii="Times New Roman" w:eastAsia="Trebuchet MS" w:hAnsi="Times New Roman" w:cs="Times New Roman"/>
        </w:rPr>
        <w:t>3 noiembrie</w:t>
      </w:r>
      <w:r w:rsidRPr="00183147">
        <w:rPr>
          <w:rFonts w:ascii="Times New Roman" w:eastAsia="Trebuchet MS" w:hAnsi="Times New Roman" w:cs="Times New Roman"/>
        </w:rPr>
        <w:t xml:space="preserve"> 2021 privind aprobarea evaluării planului de redresare și reziliență, </w:t>
      </w:r>
      <w:r w:rsidR="00A700B5">
        <w:rPr>
          <w:rFonts w:ascii="Times New Roman" w:eastAsia="Trebuchet MS" w:hAnsi="Times New Roman" w:cs="Times New Roman"/>
        </w:rPr>
        <w:t xml:space="preserve">emisă la data de 11 decembrie 2023 </w:t>
      </w:r>
      <w:r w:rsidRPr="00183147">
        <w:rPr>
          <w:rFonts w:ascii="Times New Roman" w:eastAsia="Trebuchet MS" w:hAnsi="Times New Roman" w:cs="Times New Roman"/>
        </w:rPr>
        <w:t>România trebuie să aibă în trimestrul 1 al anulu</w:t>
      </w:r>
      <w:r w:rsidR="009B0670">
        <w:rPr>
          <w:rFonts w:ascii="Times New Roman" w:eastAsia="Trebuchet MS" w:hAnsi="Times New Roman" w:cs="Times New Roman"/>
        </w:rPr>
        <w:t xml:space="preserve">i 2024 </w:t>
      </w:r>
      <w:r w:rsidRPr="00183147">
        <w:rPr>
          <w:rFonts w:ascii="Times New Roman" w:eastAsia="Trebuchet MS" w:hAnsi="Times New Roman" w:cs="Times New Roman"/>
        </w:rPr>
        <w:t>un număr de 42 de ghișee unice operaționale care să sprijine cetățenii în privința accesării programelor de investiții privind renovarea energetică și utilizarea energiei regenerabile, fapt ce presupune atât crearea cadrului legal cât și organizarea autorităților locale prin alocarea de resurse umane și materiale</w:t>
      </w:r>
      <w:r w:rsidR="00A700B5">
        <w:rPr>
          <w:rFonts w:ascii="Times New Roman" w:eastAsia="Trebuchet MS" w:hAnsi="Times New Roman" w:cs="Times New Roman"/>
        </w:rPr>
        <w:t>,</w:t>
      </w:r>
      <w:r w:rsidRPr="00183147">
        <w:rPr>
          <w:rFonts w:ascii="Times New Roman" w:eastAsia="Trebuchet MS" w:hAnsi="Times New Roman" w:cs="Times New Roman"/>
        </w:rPr>
        <w:t xml:space="preserve"> precum și realizarea une</w:t>
      </w:r>
      <w:r w:rsidR="00A700B5">
        <w:rPr>
          <w:rFonts w:ascii="Times New Roman" w:eastAsia="Trebuchet MS" w:hAnsi="Times New Roman" w:cs="Times New Roman"/>
        </w:rPr>
        <w:t>i</w:t>
      </w:r>
      <w:r w:rsidRPr="00183147">
        <w:rPr>
          <w:rFonts w:ascii="Times New Roman" w:eastAsia="Trebuchet MS" w:hAnsi="Times New Roman" w:cs="Times New Roman"/>
        </w:rPr>
        <w:t xml:space="preserve"> sesiuni de formare profesională a celor minim 84 de persoane care vor lucra în ghișeele unice, </w:t>
      </w:r>
    </w:p>
    <w:p w14:paraId="277B6B6B" w14:textId="7E4109FA" w:rsidR="004E3545" w:rsidRPr="00183147" w:rsidRDefault="004E3545" w:rsidP="004E3545">
      <w:pPr>
        <w:spacing w:after="120" w:line="240" w:lineRule="auto"/>
        <w:ind w:firstLine="708"/>
        <w:jc w:val="both"/>
        <w:rPr>
          <w:rFonts w:ascii="Times New Roman" w:eastAsia="Trebuchet MS" w:hAnsi="Times New Roman" w:cs="Times New Roman"/>
        </w:rPr>
      </w:pPr>
      <w:r w:rsidRPr="00183147">
        <w:rPr>
          <w:rFonts w:ascii="Times New Roman" w:eastAsia="Trebuchet MS" w:hAnsi="Times New Roman" w:cs="Times New Roman"/>
        </w:rPr>
        <w:t xml:space="preserve">În considerarea faptului că rețeaua de ghișee unice va sprijini în mod direct atingerea țintelor asumate de România prin Planul Național Energie Schimbări Climatice și prin Strategia Națională de Renovare pe </w:t>
      </w:r>
      <w:r w:rsidR="00815DF8">
        <w:rPr>
          <w:rFonts w:ascii="Times New Roman" w:eastAsia="Trebuchet MS" w:hAnsi="Times New Roman" w:cs="Times New Roman"/>
        </w:rPr>
        <w:t>T</w:t>
      </w:r>
      <w:r w:rsidRPr="00183147">
        <w:rPr>
          <w:rFonts w:ascii="Times New Roman" w:eastAsia="Trebuchet MS" w:hAnsi="Times New Roman" w:cs="Times New Roman"/>
        </w:rPr>
        <w:t xml:space="preserve">ermen </w:t>
      </w:r>
      <w:r w:rsidR="00815DF8">
        <w:rPr>
          <w:rFonts w:ascii="Times New Roman" w:eastAsia="Trebuchet MS" w:hAnsi="Times New Roman" w:cs="Times New Roman"/>
        </w:rPr>
        <w:t>L</w:t>
      </w:r>
      <w:r w:rsidRPr="00183147">
        <w:rPr>
          <w:rFonts w:ascii="Times New Roman" w:eastAsia="Trebuchet MS" w:hAnsi="Times New Roman" w:cs="Times New Roman"/>
        </w:rPr>
        <w:t xml:space="preserve">ung pentru sprijinirea renovării parcului național de clădiri rezidențiale și nerezidențiale, atât publice, cât și private, și transformarea sa treptată într-un parc imobiliar cu un nivel ridicat de eficiență energetică și decarbonat până în 2050 și totodată va sprijini România în scăderea dependenței energetice de gazul rusesc, </w:t>
      </w:r>
    </w:p>
    <w:p w14:paraId="44D4A071" w14:textId="2028BA00" w:rsidR="004E3545" w:rsidRPr="00183147" w:rsidRDefault="004E3545" w:rsidP="004E3545">
      <w:pPr>
        <w:spacing w:after="120" w:line="240" w:lineRule="auto"/>
        <w:ind w:firstLine="708"/>
        <w:jc w:val="both"/>
        <w:rPr>
          <w:rFonts w:ascii="Times New Roman" w:eastAsia="Trebuchet MS" w:hAnsi="Times New Roman" w:cs="Times New Roman"/>
        </w:rPr>
      </w:pPr>
      <w:r w:rsidRPr="00183147">
        <w:rPr>
          <w:rFonts w:ascii="Times New Roman" w:eastAsia="Trebuchet MS" w:hAnsi="Times New Roman" w:cs="Times New Roman"/>
        </w:rPr>
        <w:t xml:space="preserve">Având în vedere că lipsa reglementării unitare şi complete a cadrului instituţional generează întârzieri în implementarea acesteia, cu impact asupra termenelor de depunere a cererilor de plată şi a gradului de absorbţie a fondurilor alocate României </w:t>
      </w:r>
      <w:r>
        <w:rPr>
          <w:rFonts w:ascii="Times New Roman" w:eastAsia="Trebuchet MS" w:hAnsi="Times New Roman" w:cs="Times New Roman"/>
        </w:rPr>
        <w:t>prin</w:t>
      </w:r>
      <w:r w:rsidRPr="00183147">
        <w:rPr>
          <w:rFonts w:ascii="Times New Roman" w:eastAsia="Trebuchet MS" w:hAnsi="Times New Roman" w:cs="Times New Roman"/>
        </w:rPr>
        <w:t xml:space="preserve"> Mecanismul de redresare şi rezilienţă, precum şi de faptul că elementele menţionate vizează interesul public şi strategic şi constituie o situaţie de urgenţă şi extraordinară,</w:t>
      </w:r>
    </w:p>
    <w:p w14:paraId="540BA9A2" w14:textId="5E778337" w:rsidR="00914FB4" w:rsidRPr="00914FB4" w:rsidRDefault="004E3545" w:rsidP="00914FB4">
      <w:pPr>
        <w:spacing w:after="120" w:line="240" w:lineRule="auto"/>
        <w:ind w:firstLine="708"/>
        <w:jc w:val="both"/>
        <w:rPr>
          <w:rFonts w:ascii="Times New Roman" w:eastAsia="Trebuchet MS" w:hAnsi="Times New Roman" w:cs="Times New Roman"/>
        </w:rPr>
      </w:pPr>
      <w:r w:rsidRPr="00183147">
        <w:rPr>
          <w:rFonts w:ascii="Times New Roman" w:eastAsia="Times New Roman" w:hAnsi="Times New Roman" w:cs="Times New Roman"/>
          <w:lang w:eastAsia="zh-CN"/>
        </w:rPr>
        <w:t xml:space="preserve">Având în vedere faptul că, elementele mai sus-menţionate sunt o prioritate a Programului de guvernare și constituie o situație de urgență și extraordinară, a cărei reglementare nu poate fi amânată, </w:t>
      </w:r>
      <w:r>
        <w:rPr>
          <w:rFonts w:ascii="Times New Roman" w:eastAsia="Times New Roman" w:hAnsi="Times New Roman" w:cs="Times New Roman"/>
          <w:lang w:eastAsia="zh-CN"/>
        </w:rPr>
        <w:t>s</w:t>
      </w:r>
      <w:r w:rsidRPr="00183147">
        <w:rPr>
          <w:rFonts w:ascii="Times New Roman" w:eastAsia="Times New Roman" w:hAnsi="Times New Roman" w:cs="Times New Roman"/>
          <w:lang w:eastAsia="zh-CN"/>
        </w:rPr>
        <w:t xml:space="preserve">e impune adoptarea de măsuri imediate </w:t>
      </w:r>
      <w:r w:rsidRPr="00914FB4">
        <w:rPr>
          <w:rFonts w:ascii="Times New Roman" w:eastAsia="Trebuchet MS" w:hAnsi="Times New Roman" w:cs="Times New Roman"/>
        </w:rPr>
        <w:t>pe calea ordonanței de urgență;</w:t>
      </w:r>
    </w:p>
    <w:p w14:paraId="468E5B51" w14:textId="3C743FF5" w:rsidR="004E3545" w:rsidRPr="00C22605" w:rsidRDefault="004E3545" w:rsidP="00914FB4">
      <w:pPr>
        <w:spacing w:after="120" w:line="240" w:lineRule="auto"/>
        <w:ind w:firstLine="708"/>
        <w:jc w:val="both"/>
        <w:rPr>
          <w:rFonts w:ascii="Times New Roman" w:hAnsi="Times New Roman" w:cs="Times New Roman"/>
          <w:bCs/>
          <w:bdr w:val="none" w:sz="0" w:space="0" w:color="auto" w:frame="1"/>
          <w:shd w:val="clear" w:color="auto" w:fill="FFFFFF"/>
          <w:lang w:eastAsia="ro-RO"/>
        </w:rPr>
      </w:pPr>
      <w:r w:rsidRPr="00914FB4">
        <w:rPr>
          <w:rFonts w:ascii="Times New Roman" w:eastAsia="Trebuchet MS" w:hAnsi="Times New Roman" w:cs="Times New Roman"/>
        </w:rPr>
        <w:t xml:space="preserve">În considerarea faptului că elementele mai sus menționate vizează asigurarea cadrului legal aferent </w:t>
      </w:r>
      <w:r w:rsidRPr="00204FB5">
        <w:rPr>
          <w:rFonts w:ascii="Times New Roman" w:eastAsia="Trebuchet MS" w:hAnsi="Times New Roman" w:cs="Times New Roman"/>
        </w:rPr>
        <w:t>reformei ce va asigura sprijinul operațional necesar</w:t>
      </w:r>
      <w:r w:rsidRPr="00204FB5">
        <w:rPr>
          <w:rFonts w:ascii="Times New Roman" w:hAnsi="Times New Roman" w:cs="Times New Roman"/>
          <w:bCs/>
          <w:bdr w:val="none" w:sz="0" w:space="0" w:color="auto" w:frame="1"/>
          <w:shd w:val="clear" w:color="auto" w:fill="FFFFFF"/>
          <w:lang w:eastAsia="ro-RO"/>
        </w:rPr>
        <w:t xml:space="preserve"> </w:t>
      </w:r>
      <w:r w:rsidRPr="00807C1D">
        <w:rPr>
          <w:rFonts w:ascii="Times New Roman" w:hAnsi="Times New Roman" w:cs="Times New Roman"/>
          <w:bCs/>
          <w:bdr w:val="none" w:sz="0" w:space="0" w:color="auto" w:frame="1"/>
          <w:shd w:val="clear" w:color="auto" w:fill="FFFFFF"/>
          <w:lang w:eastAsia="ro-RO"/>
        </w:rPr>
        <w:t xml:space="preserve">implementării investiţiilor, respectiv atingerea </w:t>
      </w:r>
      <w:bookmarkStart w:id="3" w:name="_Hlk136968578"/>
      <w:r w:rsidRPr="00807C1D">
        <w:rPr>
          <w:rFonts w:ascii="Times New Roman" w:hAnsi="Times New Roman" w:cs="Times New Roman"/>
          <w:bCs/>
          <w:bdr w:val="none" w:sz="0" w:space="0" w:color="auto" w:frame="1"/>
          <w:shd w:val="clear" w:color="auto" w:fill="FFFFFF"/>
          <w:lang w:eastAsia="ro-RO"/>
        </w:rPr>
        <w:t xml:space="preserve">ţintelor şi </w:t>
      </w:r>
      <w:bookmarkEnd w:id="3"/>
      <w:r w:rsidRPr="00807C1D">
        <w:rPr>
          <w:rFonts w:ascii="Times New Roman" w:hAnsi="Times New Roman" w:cs="Times New Roman"/>
          <w:bCs/>
          <w:bdr w:val="none" w:sz="0" w:space="0" w:color="auto" w:frame="1"/>
          <w:shd w:val="clear" w:color="auto" w:fill="FFFFFF"/>
          <w:lang w:eastAsia="ro-RO"/>
        </w:rPr>
        <w:t xml:space="preserve">jaloanelor aferente </w:t>
      </w:r>
      <w:r w:rsidRPr="00C22605">
        <w:rPr>
          <w:rFonts w:ascii="Times New Roman" w:hAnsi="Times New Roman" w:cs="Times New Roman"/>
          <w:bCs/>
          <w:bdr w:val="none" w:sz="0" w:space="0" w:color="auto" w:frame="1"/>
          <w:shd w:val="clear" w:color="auto" w:fill="FFFFFF"/>
          <w:lang w:eastAsia="ro-RO"/>
        </w:rPr>
        <w:t>componentei 16 RepowerEU, fiind implicit de interesul public general și constituie situații de urgență și extraordinare a căror reglementare nu poate fi amânată, precum și faptul că neîndeplinirea</w:t>
      </w:r>
      <w:r w:rsidRPr="00C22605">
        <w:rPr>
          <w:rFonts w:ascii="Times New Roman" w:hAnsi="Times New Roman" w:cs="Times New Roman"/>
        </w:rPr>
        <w:t xml:space="preserve"> </w:t>
      </w:r>
      <w:r w:rsidRPr="00C22605">
        <w:rPr>
          <w:rFonts w:ascii="Times New Roman" w:hAnsi="Times New Roman" w:cs="Times New Roman"/>
          <w:bCs/>
          <w:bdr w:val="none" w:sz="0" w:space="0" w:color="auto" w:frame="1"/>
          <w:shd w:val="clear" w:color="auto" w:fill="FFFFFF"/>
          <w:lang w:eastAsia="ro-RO"/>
        </w:rPr>
        <w:t xml:space="preserve">ţintelor şi jaloanelor poate conduce la neonorarea plăților de către Comisia Europeană, </w:t>
      </w:r>
    </w:p>
    <w:p w14:paraId="0EC12674" w14:textId="77777777" w:rsidR="0084781B" w:rsidRPr="00C22605" w:rsidRDefault="0084781B" w:rsidP="008A6473">
      <w:pPr>
        <w:pStyle w:val="Style1"/>
        <w:jc w:val="both"/>
        <w:rPr>
          <w:b/>
          <w:bCs/>
          <w:noProof/>
          <w:sz w:val="22"/>
          <w:szCs w:val="22"/>
          <w:lang w:val="ro-RO"/>
        </w:rPr>
      </w:pPr>
    </w:p>
    <w:bookmarkEnd w:id="2"/>
    <w:p w14:paraId="22ECE80A" w14:textId="77777777" w:rsidR="004E3545" w:rsidRPr="00183147" w:rsidRDefault="004E3545" w:rsidP="004E3545">
      <w:pPr>
        <w:spacing w:after="0" w:line="240" w:lineRule="auto"/>
        <w:ind w:firstLine="708"/>
        <w:jc w:val="both"/>
        <w:rPr>
          <w:rFonts w:ascii="Times New Roman" w:hAnsi="Times New Roman" w:cs="Times New Roman"/>
          <w:b/>
          <w:bCs/>
          <w:bdr w:val="none" w:sz="0" w:space="0" w:color="auto" w:frame="1"/>
          <w:shd w:val="clear" w:color="auto" w:fill="FFFFFF"/>
          <w:lang w:eastAsia="ro-RO"/>
        </w:rPr>
      </w:pPr>
      <w:r w:rsidRPr="00183147">
        <w:rPr>
          <w:rFonts w:ascii="Times New Roman" w:hAnsi="Times New Roman" w:cs="Times New Roman"/>
          <w:b/>
          <w:bCs/>
          <w:bdr w:val="none" w:sz="0" w:space="0" w:color="auto" w:frame="1"/>
          <w:shd w:val="clear" w:color="auto" w:fill="FFFFFF"/>
          <w:lang w:eastAsia="ro-RO"/>
        </w:rPr>
        <w:t>În temeiul</w:t>
      </w:r>
      <w:bookmarkStart w:id="4" w:name="REF2"/>
      <w:bookmarkEnd w:id="4"/>
      <w:r w:rsidRPr="00183147">
        <w:rPr>
          <w:rFonts w:ascii="Times New Roman" w:hAnsi="Times New Roman" w:cs="Times New Roman"/>
          <w:b/>
          <w:bCs/>
          <w:bdr w:val="none" w:sz="0" w:space="0" w:color="auto" w:frame="1"/>
          <w:shd w:val="clear" w:color="auto" w:fill="FFFFFF"/>
          <w:lang w:eastAsia="ro-RO"/>
        </w:rPr>
        <w:t xml:space="preserve"> art. 115 alin. (4) din Constituția României, republicată,</w:t>
      </w:r>
    </w:p>
    <w:p w14:paraId="78FB5179" w14:textId="77777777" w:rsidR="004E3545" w:rsidRDefault="004E3545" w:rsidP="004E3545">
      <w:pPr>
        <w:spacing w:after="0" w:line="240" w:lineRule="auto"/>
        <w:ind w:firstLine="708"/>
        <w:jc w:val="both"/>
        <w:rPr>
          <w:rFonts w:ascii="Times New Roman" w:hAnsi="Times New Roman" w:cs="Times New Roman"/>
          <w:b/>
          <w:bCs/>
          <w:bdr w:val="none" w:sz="0" w:space="0" w:color="auto" w:frame="1"/>
          <w:shd w:val="clear" w:color="auto" w:fill="FFFFFF"/>
          <w:lang w:eastAsia="ro-RO"/>
        </w:rPr>
      </w:pPr>
    </w:p>
    <w:p w14:paraId="6D063084" w14:textId="77777777" w:rsidR="00914FB4" w:rsidRPr="00183147" w:rsidRDefault="00914FB4" w:rsidP="004E3545">
      <w:pPr>
        <w:spacing w:after="0" w:line="240" w:lineRule="auto"/>
        <w:ind w:firstLine="708"/>
        <w:jc w:val="both"/>
        <w:rPr>
          <w:rFonts w:ascii="Times New Roman" w:hAnsi="Times New Roman" w:cs="Times New Roman"/>
          <w:b/>
          <w:bCs/>
          <w:bdr w:val="none" w:sz="0" w:space="0" w:color="auto" w:frame="1"/>
          <w:shd w:val="clear" w:color="auto" w:fill="FFFFFF"/>
          <w:lang w:eastAsia="ro-RO"/>
        </w:rPr>
      </w:pPr>
    </w:p>
    <w:p w14:paraId="5C7199A6" w14:textId="77777777" w:rsidR="00C075DD" w:rsidRDefault="00C075DD" w:rsidP="00CB7722">
      <w:pPr>
        <w:spacing w:after="0" w:line="240" w:lineRule="auto"/>
        <w:jc w:val="center"/>
        <w:rPr>
          <w:rFonts w:ascii="Times New Roman" w:eastAsia="Times New Roman" w:hAnsi="Times New Roman" w:cs="Times New Roman"/>
          <w:b/>
          <w:bCs/>
          <w:noProof/>
          <w:lang w:eastAsia="ro-RO"/>
        </w:rPr>
      </w:pPr>
      <w:r w:rsidRPr="00C075DD">
        <w:rPr>
          <w:rFonts w:ascii="Times New Roman" w:eastAsia="Times New Roman" w:hAnsi="Times New Roman" w:cs="Times New Roman"/>
          <w:b/>
          <w:bCs/>
          <w:noProof/>
          <w:lang w:eastAsia="ro-RO"/>
        </w:rPr>
        <w:t>Guvernul României adoptă prezenta ordonanță</w:t>
      </w:r>
      <w:r w:rsidR="004E3545">
        <w:rPr>
          <w:rFonts w:ascii="Times New Roman" w:eastAsia="Times New Roman" w:hAnsi="Times New Roman" w:cs="Times New Roman"/>
          <w:b/>
          <w:bCs/>
          <w:noProof/>
          <w:lang w:eastAsia="ro-RO"/>
        </w:rPr>
        <w:t xml:space="preserve"> de urgență</w:t>
      </w:r>
    </w:p>
    <w:p w14:paraId="2CCB01A1" w14:textId="77777777" w:rsidR="0068776F" w:rsidRPr="00183147" w:rsidRDefault="0068776F" w:rsidP="008A6473">
      <w:pPr>
        <w:spacing w:after="0" w:line="240" w:lineRule="auto"/>
        <w:jc w:val="both"/>
        <w:rPr>
          <w:rFonts w:ascii="Times New Roman" w:eastAsia="Times New Roman" w:hAnsi="Times New Roman" w:cs="Times New Roman"/>
          <w:b/>
          <w:bCs/>
          <w:noProof/>
          <w:lang w:eastAsia="ro-RO"/>
        </w:rPr>
      </w:pPr>
    </w:p>
    <w:p w14:paraId="581C4767" w14:textId="77777777" w:rsidR="00815DF8" w:rsidRDefault="009B04A3" w:rsidP="001F56B4">
      <w:pPr>
        <w:jc w:val="both"/>
        <w:rPr>
          <w:rFonts w:ascii="Times New Roman" w:hAnsi="Times New Roman" w:cs="Times New Roman"/>
          <w:noProof/>
        </w:rPr>
      </w:pPr>
      <w:bookmarkStart w:id="5" w:name="A1"/>
      <w:r w:rsidRPr="00183147">
        <w:rPr>
          <w:rFonts w:ascii="Times New Roman" w:hAnsi="Times New Roman" w:cs="Times New Roman"/>
          <w:b/>
          <w:noProof/>
        </w:rPr>
        <w:t>Art. 1</w:t>
      </w:r>
      <w:bookmarkEnd w:id="5"/>
      <w:r w:rsidRPr="00183147">
        <w:rPr>
          <w:rFonts w:ascii="Times New Roman" w:hAnsi="Times New Roman" w:cs="Times New Roman"/>
          <w:noProof/>
        </w:rPr>
        <w:t xml:space="preserve"> </w:t>
      </w:r>
    </w:p>
    <w:p w14:paraId="030A55AF" w14:textId="1A1B2D10" w:rsidR="0084790F" w:rsidRPr="00102F0F" w:rsidRDefault="00B31115" w:rsidP="00102F0F">
      <w:pPr>
        <w:pStyle w:val="ListParagraph"/>
        <w:numPr>
          <w:ilvl w:val="0"/>
          <w:numId w:val="13"/>
        </w:numPr>
        <w:tabs>
          <w:tab w:val="left" w:pos="426"/>
        </w:tabs>
        <w:ind w:left="0" w:firstLine="0"/>
        <w:jc w:val="both"/>
        <w:rPr>
          <w:rFonts w:ascii="Times New Roman" w:hAnsi="Times New Roman" w:cs="Times New Roman"/>
        </w:rPr>
      </w:pPr>
      <w:r w:rsidRPr="00102F0F">
        <w:rPr>
          <w:rFonts w:ascii="Times New Roman" w:hAnsi="Times New Roman" w:cs="Times New Roman"/>
        </w:rPr>
        <w:t>Î</w:t>
      </w:r>
      <w:r w:rsidR="0027347E" w:rsidRPr="00102F0F">
        <w:rPr>
          <w:rFonts w:ascii="Times New Roman" w:hAnsi="Times New Roman" w:cs="Times New Roman"/>
        </w:rPr>
        <w:t xml:space="preserve">n vederea facilitării accesului la programele de finanțare </w:t>
      </w:r>
      <w:r w:rsidRPr="00102F0F">
        <w:rPr>
          <w:rFonts w:ascii="Times New Roman" w:hAnsi="Times New Roman" w:cs="Times New Roman"/>
        </w:rPr>
        <w:t>ș</w:t>
      </w:r>
      <w:r w:rsidR="0027347E" w:rsidRPr="00102F0F">
        <w:rPr>
          <w:rFonts w:ascii="Times New Roman" w:hAnsi="Times New Roman" w:cs="Times New Roman"/>
        </w:rPr>
        <w:t xml:space="preserve">i la </w:t>
      </w:r>
      <w:r w:rsidR="007B029C" w:rsidRPr="00102F0F">
        <w:rPr>
          <w:rFonts w:ascii="Times New Roman" w:hAnsi="Times New Roman" w:cs="Times New Roman"/>
        </w:rPr>
        <w:t xml:space="preserve">informații </w:t>
      </w:r>
      <w:r w:rsidR="0027347E" w:rsidRPr="00102F0F">
        <w:rPr>
          <w:rFonts w:ascii="Times New Roman" w:hAnsi="Times New Roman" w:cs="Times New Roman"/>
        </w:rPr>
        <w:t>privind renovarea energetic</w:t>
      </w:r>
      <w:r w:rsidRPr="00102F0F">
        <w:rPr>
          <w:rFonts w:ascii="Times New Roman" w:hAnsi="Times New Roman" w:cs="Times New Roman"/>
        </w:rPr>
        <w:t>ă</w:t>
      </w:r>
      <w:r w:rsidR="0027347E" w:rsidRPr="00102F0F">
        <w:rPr>
          <w:rFonts w:ascii="Times New Roman" w:hAnsi="Times New Roman" w:cs="Times New Roman"/>
        </w:rPr>
        <w:t xml:space="preserve"> a clădirilor </w:t>
      </w:r>
      <w:r w:rsidRPr="00102F0F">
        <w:rPr>
          <w:rFonts w:ascii="Times New Roman" w:hAnsi="Times New Roman" w:cs="Times New Roman"/>
        </w:rPr>
        <w:t>ș</w:t>
      </w:r>
      <w:r w:rsidR="0027347E" w:rsidRPr="00102F0F">
        <w:rPr>
          <w:rFonts w:ascii="Times New Roman" w:hAnsi="Times New Roman" w:cs="Times New Roman"/>
        </w:rPr>
        <w:t>i ut</w:t>
      </w:r>
      <w:r w:rsidR="005E284B" w:rsidRPr="00102F0F">
        <w:rPr>
          <w:rFonts w:ascii="Times New Roman" w:hAnsi="Times New Roman" w:cs="Times New Roman"/>
        </w:rPr>
        <w:t>ilizarea</w:t>
      </w:r>
      <w:r w:rsidR="0084790F" w:rsidRPr="00102F0F">
        <w:rPr>
          <w:rFonts w:ascii="Times New Roman" w:hAnsi="Times New Roman" w:cs="Times New Roman"/>
        </w:rPr>
        <w:t xml:space="preserve"> surselor </w:t>
      </w:r>
      <w:r w:rsidR="00A26753" w:rsidRPr="00102F0F">
        <w:rPr>
          <w:rFonts w:ascii="Times New Roman" w:hAnsi="Times New Roman" w:cs="Times New Roman"/>
        </w:rPr>
        <w:t xml:space="preserve">regenerabile </w:t>
      </w:r>
      <w:r w:rsidR="0084790F" w:rsidRPr="00102F0F">
        <w:rPr>
          <w:rFonts w:ascii="Times New Roman" w:hAnsi="Times New Roman" w:cs="Times New Roman"/>
        </w:rPr>
        <w:t xml:space="preserve">de </w:t>
      </w:r>
      <w:r w:rsidR="005E284B" w:rsidRPr="00102F0F">
        <w:rPr>
          <w:rFonts w:ascii="Times New Roman" w:hAnsi="Times New Roman" w:cs="Times New Roman"/>
        </w:rPr>
        <w:t>energie î</w:t>
      </w:r>
      <w:r w:rsidR="0027347E" w:rsidRPr="00102F0F">
        <w:rPr>
          <w:rFonts w:ascii="Times New Roman" w:hAnsi="Times New Roman" w:cs="Times New Roman"/>
        </w:rPr>
        <w:t>n</w:t>
      </w:r>
      <w:r w:rsidR="004C7318" w:rsidRPr="00102F0F">
        <w:rPr>
          <w:rFonts w:ascii="Times New Roman" w:hAnsi="Times New Roman" w:cs="Times New Roman"/>
        </w:rPr>
        <w:t xml:space="preserve"> clădiri</w:t>
      </w:r>
      <w:r w:rsidR="00415031" w:rsidRPr="00102F0F">
        <w:rPr>
          <w:rFonts w:ascii="Times New Roman" w:hAnsi="Times New Roman" w:cs="Times New Roman"/>
        </w:rPr>
        <w:t xml:space="preserve"> și a sprijinirii </w:t>
      </w:r>
      <w:r w:rsidR="00724466" w:rsidRPr="00102F0F">
        <w:rPr>
          <w:rFonts w:ascii="Times New Roman" w:hAnsi="Times New Roman" w:cs="Times New Roman"/>
        </w:rPr>
        <w:t>monitorizării</w:t>
      </w:r>
      <w:r w:rsidR="00BF36B1" w:rsidRPr="00102F0F">
        <w:rPr>
          <w:rFonts w:ascii="Times New Roman" w:hAnsi="Times New Roman" w:cs="Times New Roman"/>
        </w:rPr>
        <w:t xml:space="preserve"> stadiului </w:t>
      </w:r>
      <w:r w:rsidR="0084790F" w:rsidRPr="00102F0F">
        <w:rPr>
          <w:rFonts w:ascii="Times New Roman" w:hAnsi="Times New Roman" w:cs="Times New Roman"/>
        </w:rPr>
        <w:t>atingerii țintelor naționale privind eficiența energeti</w:t>
      </w:r>
      <w:r w:rsidR="00415031" w:rsidRPr="00102F0F">
        <w:rPr>
          <w:rFonts w:ascii="Times New Roman" w:hAnsi="Times New Roman" w:cs="Times New Roman"/>
        </w:rPr>
        <w:t xml:space="preserve">că și reziliența la schimbările </w:t>
      </w:r>
      <w:r w:rsidR="0084790F" w:rsidRPr="00102F0F">
        <w:rPr>
          <w:rFonts w:ascii="Times New Roman" w:hAnsi="Times New Roman" w:cs="Times New Roman"/>
        </w:rPr>
        <w:t>climatice</w:t>
      </w:r>
      <w:r w:rsidR="0027347E" w:rsidRPr="00102F0F">
        <w:rPr>
          <w:rFonts w:ascii="Times New Roman" w:hAnsi="Times New Roman" w:cs="Times New Roman"/>
        </w:rPr>
        <w:t xml:space="preserve">, se înființează </w:t>
      </w:r>
      <w:bookmarkStart w:id="6" w:name="_Hlk152363545"/>
      <w:r w:rsidR="0027347E" w:rsidRPr="00102F0F">
        <w:rPr>
          <w:rFonts w:ascii="Times New Roman" w:hAnsi="Times New Roman" w:cs="Times New Roman"/>
        </w:rPr>
        <w:t xml:space="preserve">rețeaua națională de ghișee unice </w:t>
      </w:r>
      <w:r w:rsidR="00F66EB5" w:rsidRPr="00102F0F">
        <w:rPr>
          <w:rFonts w:ascii="Times New Roman" w:hAnsi="Times New Roman" w:cs="Times New Roman"/>
        </w:rPr>
        <w:t>de eficiență energetică</w:t>
      </w:r>
      <w:r w:rsidR="0084790F" w:rsidRPr="00102F0F">
        <w:rPr>
          <w:rFonts w:ascii="Times New Roman" w:hAnsi="Times New Roman" w:cs="Times New Roman"/>
        </w:rPr>
        <w:t>.</w:t>
      </w:r>
    </w:p>
    <w:p w14:paraId="2D0B083C" w14:textId="0C1A3FBF" w:rsidR="0084790F" w:rsidRPr="00C22605" w:rsidRDefault="0084790F" w:rsidP="00102F0F">
      <w:pPr>
        <w:pStyle w:val="ListParagraph"/>
        <w:numPr>
          <w:ilvl w:val="0"/>
          <w:numId w:val="13"/>
        </w:numPr>
        <w:tabs>
          <w:tab w:val="left" w:pos="426"/>
        </w:tabs>
        <w:spacing w:after="120"/>
        <w:ind w:left="0" w:firstLine="0"/>
        <w:contextualSpacing w:val="0"/>
        <w:jc w:val="both"/>
        <w:rPr>
          <w:rFonts w:ascii="Times New Roman" w:hAnsi="Times New Roman" w:cs="Times New Roman"/>
        </w:rPr>
      </w:pPr>
      <w:r w:rsidRPr="00102F0F">
        <w:rPr>
          <w:rFonts w:ascii="Times New Roman" w:hAnsi="Times New Roman" w:cs="Times New Roman"/>
        </w:rPr>
        <w:lastRenderedPageBreak/>
        <w:t xml:space="preserve">Ghișeele unice </w:t>
      </w:r>
      <w:r w:rsidR="009B0670" w:rsidRPr="00102F0F">
        <w:rPr>
          <w:rFonts w:ascii="Times New Roman" w:hAnsi="Times New Roman" w:cs="Times New Roman"/>
        </w:rPr>
        <w:t>de eficiență energetică</w:t>
      </w:r>
      <w:r w:rsidR="009B0670" w:rsidRPr="00102F0F">
        <w:rPr>
          <w:rFonts w:ascii="Times New Roman" w:hAnsi="Times New Roman" w:cs="Times New Roman"/>
        </w:rPr>
        <w:t xml:space="preserve"> </w:t>
      </w:r>
      <w:r w:rsidRPr="00102F0F">
        <w:rPr>
          <w:rFonts w:ascii="Times New Roman" w:hAnsi="Times New Roman" w:cs="Times New Roman"/>
        </w:rPr>
        <w:t xml:space="preserve">se înființează </w:t>
      </w:r>
      <w:r w:rsidR="001F56B4" w:rsidRPr="00102F0F">
        <w:rPr>
          <w:rFonts w:ascii="Times New Roman" w:hAnsi="Times New Roman" w:cs="Times New Roman"/>
        </w:rPr>
        <w:t xml:space="preserve">în scopul oferirii serviciilor de </w:t>
      </w:r>
      <w:r w:rsidR="00920AF5" w:rsidRPr="00102F0F">
        <w:rPr>
          <w:rFonts w:ascii="Times New Roman" w:hAnsi="Times New Roman" w:cs="Times New Roman"/>
        </w:rPr>
        <w:t xml:space="preserve">informare și </w:t>
      </w:r>
      <w:r w:rsidR="001F56B4" w:rsidRPr="00102F0F">
        <w:rPr>
          <w:rFonts w:ascii="Times New Roman" w:hAnsi="Times New Roman" w:cs="Times New Roman"/>
        </w:rPr>
        <w:t>consiliere</w:t>
      </w:r>
      <w:r w:rsidRPr="00102F0F">
        <w:rPr>
          <w:rFonts w:ascii="Times New Roman" w:hAnsi="Times New Roman" w:cs="Times New Roman"/>
        </w:rPr>
        <w:t xml:space="preserve"> </w:t>
      </w:r>
      <w:r w:rsidR="001F56B4" w:rsidRPr="00102F0F">
        <w:rPr>
          <w:rFonts w:ascii="Times New Roman" w:hAnsi="Times New Roman" w:cs="Times New Roman"/>
        </w:rPr>
        <w:t xml:space="preserve">în domeniul eficienței energetice </w:t>
      </w:r>
      <w:r w:rsidR="004C7318" w:rsidRPr="00102F0F">
        <w:rPr>
          <w:rFonts w:ascii="Times New Roman" w:hAnsi="Times New Roman" w:cs="Times New Roman"/>
        </w:rPr>
        <w:t>în</w:t>
      </w:r>
      <w:r w:rsidRPr="00102F0F">
        <w:rPr>
          <w:rFonts w:ascii="Times New Roman" w:hAnsi="Times New Roman" w:cs="Times New Roman"/>
        </w:rPr>
        <w:t xml:space="preserve"> </w:t>
      </w:r>
      <w:r w:rsidR="004C7318" w:rsidRPr="00102F0F">
        <w:rPr>
          <w:rFonts w:ascii="Times New Roman" w:hAnsi="Times New Roman" w:cs="Times New Roman"/>
        </w:rPr>
        <w:t xml:space="preserve">clădiri </w:t>
      </w:r>
      <w:r w:rsidR="001F56B4" w:rsidRPr="00102F0F">
        <w:rPr>
          <w:rFonts w:ascii="Times New Roman" w:hAnsi="Times New Roman" w:cs="Times New Roman"/>
        </w:rPr>
        <w:t xml:space="preserve">și </w:t>
      </w:r>
      <w:r w:rsidR="000E3CB6" w:rsidRPr="00102F0F">
        <w:rPr>
          <w:rFonts w:ascii="Times New Roman" w:hAnsi="Times New Roman" w:cs="Times New Roman"/>
        </w:rPr>
        <w:t xml:space="preserve">a </w:t>
      </w:r>
      <w:r w:rsidRPr="00102F0F">
        <w:rPr>
          <w:rFonts w:ascii="Times New Roman" w:hAnsi="Times New Roman" w:cs="Times New Roman"/>
        </w:rPr>
        <w:t xml:space="preserve">utilizării surselor </w:t>
      </w:r>
      <w:r w:rsidR="00A26753" w:rsidRPr="00102F0F">
        <w:rPr>
          <w:rFonts w:ascii="Times New Roman" w:hAnsi="Times New Roman" w:cs="Times New Roman"/>
        </w:rPr>
        <w:t xml:space="preserve">regenerabile </w:t>
      </w:r>
      <w:r w:rsidRPr="00102F0F">
        <w:rPr>
          <w:rFonts w:ascii="Times New Roman" w:hAnsi="Times New Roman" w:cs="Times New Roman"/>
        </w:rPr>
        <w:t xml:space="preserve">de energie </w:t>
      </w:r>
      <w:r w:rsidR="00F20B5A" w:rsidRPr="00102F0F">
        <w:rPr>
          <w:rFonts w:ascii="Times New Roman" w:hAnsi="Times New Roman" w:cs="Times New Roman"/>
        </w:rPr>
        <w:t xml:space="preserve">pentru prosumatori </w:t>
      </w:r>
      <w:r w:rsidR="00B4139F" w:rsidRPr="00102F0F">
        <w:rPr>
          <w:rFonts w:ascii="Times New Roman" w:hAnsi="Times New Roman" w:cs="Times New Roman"/>
        </w:rPr>
        <w:t>î</w:t>
      </w:r>
      <w:r w:rsidR="004C7318" w:rsidRPr="00102F0F">
        <w:rPr>
          <w:rFonts w:ascii="Times New Roman" w:hAnsi="Times New Roman" w:cs="Times New Roman"/>
        </w:rPr>
        <w:t xml:space="preserve">n privința programelor de </w:t>
      </w:r>
      <w:r w:rsidR="00115B28" w:rsidRPr="00102F0F">
        <w:rPr>
          <w:rFonts w:ascii="Times New Roman" w:hAnsi="Times New Roman" w:cs="Times New Roman"/>
        </w:rPr>
        <w:t xml:space="preserve">investiții </w:t>
      </w:r>
      <w:r w:rsidR="004C7318" w:rsidRPr="00102F0F">
        <w:rPr>
          <w:rFonts w:ascii="Times New Roman" w:hAnsi="Times New Roman" w:cs="Times New Roman"/>
        </w:rPr>
        <w:t>finanțate din fonduri europene,</w:t>
      </w:r>
      <w:r w:rsidRPr="00102F0F">
        <w:rPr>
          <w:rFonts w:ascii="Times New Roman" w:hAnsi="Times New Roman" w:cs="Times New Roman"/>
        </w:rPr>
        <w:t xml:space="preserve"> din</w:t>
      </w:r>
      <w:r w:rsidR="004C7318" w:rsidRPr="00102F0F">
        <w:rPr>
          <w:rFonts w:ascii="Times New Roman" w:hAnsi="Times New Roman" w:cs="Times New Roman"/>
        </w:rPr>
        <w:t xml:space="preserve"> bugetul de stat</w:t>
      </w:r>
      <w:r w:rsidR="00620202" w:rsidRPr="00102F0F">
        <w:rPr>
          <w:rFonts w:ascii="Times New Roman" w:hAnsi="Times New Roman" w:cs="Times New Roman"/>
        </w:rPr>
        <w:t>,</w:t>
      </w:r>
      <w:r w:rsidRPr="00102F0F">
        <w:rPr>
          <w:rFonts w:ascii="Times New Roman" w:hAnsi="Times New Roman" w:cs="Times New Roman"/>
        </w:rPr>
        <w:t xml:space="preserve"> </w:t>
      </w:r>
      <w:r w:rsidR="004C7318" w:rsidRPr="00102F0F">
        <w:rPr>
          <w:rFonts w:ascii="Times New Roman" w:hAnsi="Times New Roman" w:cs="Times New Roman"/>
        </w:rPr>
        <w:t>precum și alte surse legal constituite</w:t>
      </w:r>
      <w:r w:rsidR="00415031">
        <w:rPr>
          <w:rFonts w:ascii="Times New Roman" w:hAnsi="Times New Roman" w:cs="Times New Roman"/>
        </w:rPr>
        <w:t>.</w:t>
      </w:r>
      <w:r w:rsidR="00F6396B" w:rsidRPr="00C22605">
        <w:rPr>
          <w:rFonts w:ascii="Times New Roman" w:hAnsi="Times New Roman" w:cs="Times New Roman"/>
        </w:rPr>
        <w:t xml:space="preserve"> </w:t>
      </w:r>
    </w:p>
    <w:p w14:paraId="10AA0FF8" w14:textId="2E859C95" w:rsidR="001B5BA6" w:rsidRPr="00C22605" w:rsidRDefault="001B5BA6" w:rsidP="00102F0F">
      <w:pPr>
        <w:pStyle w:val="ListParagraph"/>
        <w:numPr>
          <w:ilvl w:val="0"/>
          <w:numId w:val="13"/>
        </w:numPr>
        <w:tabs>
          <w:tab w:val="left" w:pos="426"/>
        </w:tabs>
        <w:spacing w:after="120"/>
        <w:ind w:left="0" w:firstLine="0"/>
        <w:contextualSpacing w:val="0"/>
        <w:jc w:val="both"/>
        <w:rPr>
          <w:rFonts w:ascii="Times New Roman" w:hAnsi="Times New Roman" w:cs="Times New Roman"/>
        </w:rPr>
      </w:pPr>
      <w:r w:rsidRPr="00C22605">
        <w:rPr>
          <w:rFonts w:ascii="Times New Roman" w:hAnsi="Times New Roman" w:cs="Times New Roman"/>
        </w:rPr>
        <w:t xml:space="preserve">Rețeaua națională de ghișee unice </w:t>
      </w:r>
      <w:r w:rsidR="009B0670" w:rsidRPr="00102F0F">
        <w:rPr>
          <w:rFonts w:ascii="Times New Roman" w:hAnsi="Times New Roman" w:cs="Times New Roman"/>
        </w:rPr>
        <w:t>de eficiență energetică</w:t>
      </w:r>
      <w:r w:rsidR="009B0670" w:rsidRPr="009B0670">
        <w:rPr>
          <w:rFonts w:ascii="Times New Roman" w:hAnsi="Times New Roman" w:cs="Times New Roman"/>
        </w:rPr>
        <w:t xml:space="preserve"> </w:t>
      </w:r>
      <w:r w:rsidRPr="00C22605">
        <w:rPr>
          <w:rFonts w:ascii="Times New Roman" w:hAnsi="Times New Roman" w:cs="Times New Roman"/>
        </w:rPr>
        <w:t xml:space="preserve">va sprijini cu prioritate consumatorii vulnerabili de energie și persoanele aflate în sărăcie energetică, facilitând accesul la servicii publice și programe de finanțare care să atenueze această stare. </w:t>
      </w:r>
    </w:p>
    <w:p w14:paraId="2FC36EC9" w14:textId="6A1DB4B2" w:rsidR="00815DF8" w:rsidRDefault="001B5BA6" w:rsidP="00102F0F">
      <w:pPr>
        <w:spacing w:after="120"/>
        <w:jc w:val="both"/>
        <w:rPr>
          <w:rFonts w:ascii="Times New Roman" w:hAnsi="Times New Roman" w:cs="Times New Roman"/>
        </w:rPr>
      </w:pPr>
      <w:r>
        <w:rPr>
          <w:rFonts w:ascii="Times New Roman" w:hAnsi="Times New Roman" w:cs="Times New Roman"/>
        </w:rPr>
        <w:t xml:space="preserve"> </w:t>
      </w:r>
      <w:r w:rsidR="007E3C52" w:rsidRPr="005F4DD5">
        <w:rPr>
          <w:rFonts w:ascii="Times New Roman" w:hAnsi="Times New Roman" w:cs="Times New Roman"/>
          <w:b/>
        </w:rPr>
        <w:t>Art. 2</w:t>
      </w:r>
      <w:r w:rsidR="007E3C52" w:rsidRPr="005F4DD5">
        <w:rPr>
          <w:rFonts w:ascii="Times New Roman" w:hAnsi="Times New Roman" w:cs="Times New Roman"/>
        </w:rPr>
        <w:t xml:space="preserve"> </w:t>
      </w:r>
    </w:p>
    <w:p w14:paraId="515F5122" w14:textId="49630B66" w:rsidR="00415031" w:rsidRPr="001B5BA6" w:rsidRDefault="007E3C52" w:rsidP="00102F0F">
      <w:pPr>
        <w:pStyle w:val="ListParagraph"/>
        <w:numPr>
          <w:ilvl w:val="0"/>
          <w:numId w:val="11"/>
        </w:numPr>
        <w:tabs>
          <w:tab w:val="left" w:pos="426"/>
        </w:tabs>
        <w:spacing w:after="120"/>
        <w:ind w:left="0" w:firstLine="0"/>
        <w:contextualSpacing w:val="0"/>
        <w:jc w:val="both"/>
        <w:rPr>
          <w:rFonts w:ascii="Times New Roman" w:hAnsi="Times New Roman" w:cs="Times New Roman"/>
        </w:rPr>
      </w:pPr>
      <w:r w:rsidRPr="00E661D6">
        <w:rPr>
          <w:rFonts w:ascii="Times New Roman" w:hAnsi="Times New Roman" w:cs="Times New Roman"/>
        </w:rPr>
        <w:t xml:space="preserve">Rețeaua națională de ghișee unice </w:t>
      </w:r>
      <w:r w:rsidR="00E661D6">
        <w:rPr>
          <w:rFonts w:ascii="Times New Roman" w:hAnsi="Times New Roman" w:cs="Times New Roman"/>
        </w:rPr>
        <w:t xml:space="preserve">de eficiență energetică </w:t>
      </w:r>
      <w:r w:rsidRPr="00E661D6">
        <w:rPr>
          <w:rFonts w:ascii="Times New Roman" w:hAnsi="Times New Roman" w:cs="Times New Roman"/>
        </w:rPr>
        <w:t>este</w:t>
      </w:r>
      <w:r w:rsidR="00E661D6" w:rsidRPr="00E661D6">
        <w:rPr>
          <w:rFonts w:ascii="Times New Roman" w:hAnsi="Times New Roman" w:cs="Times New Roman"/>
        </w:rPr>
        <w:t xml:space="preserve"> coordonat</w:t>
      </w:r>
      <w:r w:rsidR="00B109D9">
        <w:rPr>
          <w:rFonts w:ascii="Times New Roman" w:hAnsi="Times New Roman" w:cs="Times New Roman"/>
        </w:rPr>
        <w:t>ă</w:t>
      </w:r>
      <w:r w:rsidR="00E661D6" w:rsidRPr="00E661D6">
        <w:rPr>
          <w:rFonts w:ascii="Times New Roman" w:hAnsi="Times New Roman" w:cs="Times New Roman"/>
        </w:rPr>
        <w:t xml:space="preserve"> </w:t>
      </w:r>
      <w:r w:rsidRPr="00E661D6">
        <w:rPr>
          <w:rFonts w:ascii="Times New Roman" w:hAnsi="Times New Roman" w:cs="Times New Roman"/>
        </w:rPr>
        <w:t>de M</w:t>
      </w:r>
      <w:r w:rsidR="00CA1DA0" w:rsidRPr="00E661D6">
        <w:rPr>
          <w:rFonts w:ascii="Times New Roman" w:hAnsi="Times New Roman" w:cs="Times New Roman"/>
        </w:rPr>
        <w:t xml:space="preserve">inisterul </w:t>
      </w:r>
      <w:r w:rsidRPr="00E661D6">
        <w:rPr>
          <w:rFonts w:ascii="Times New Roman" w:hAnsi="Times New Roman" w:cs="Times New Roman"/>
        </w:rPr>
        <w:t>D</w:t>
      </w:r>
      <w:r w:rsidR="00CA1DA0" w:rsidRPr="00E661D6">
        <w:rPr>
          <w:rFonts w:ascii="Times New Roman" w:hAnsi="Times New Roman" w:cs="Times New Roman"/>
        </w:rPr>
        <w:t xml:space="preserve">ezvoltării, </w:t>
      </w:r>
      <w:r w:rsidRPr="00E661D6">
        <w:rPr>
          <w:rFonts w:ascii="Times New Roman" w:hAnsi="Times New Roman" w:cs="Times New Roman"/>
        </w:rPr>
        <w:t>L</w:t>
      </w:r>
      <w:r w:rsidR="00CA1DA0" w:rsidRPr="00E661D6">
        <w:rPr>
          <w:rFonts w:ascii="Times New Roman" w:hAnsi="Times New Roman" w:cs="Times New Roman"/>
        </w:rPr>
        <w:t xml:space="preserve">ucrărilor </w:t>
      </w:r>
      <w:r w:rsidRPr="00E661D6">
        <w:rPr>
          <w:rFonts w:ascii="Times New Roman" w:hAnsi="Times New Roman" w:cs="Times New Roman"/>
        </w:rPr>
        <w:t>P</w:t>
      </w:r>
      <w:r w:rsidR="00CA1DA0" w:rsidRPr="00E661D6">
        <w:rPr>
          <w:rFonts w:ascii="Times New Roman" w:hAnsi="Times New Roman" w:cs="Times New Roman"/>
        </w:rPr>
        <w:t>ublice</w:t>
      </w:r>
      <w:r w:rsidR="00A26753" w:rsidRPr="00E661D6">
        <w:rPr>
          <w:rFonts w:ascii="Times New Roman" w:hAnsi="Times New Roman" w:cs="Times New Roman"/>
        </w:rPr>
        <w:t xml:space="preserve"> </w:t>
      </w:r>
      <w:r w:rsidR="00CA1DA0" w:rsidRPr="00E661D6">
        <w:rPr>
          <w:rFonts w:ascii="Times New Roman" w:hAnsi="Times New Roman" w:cs="Times New Roman"/>
        </w:rPr>
        <w:t xml:space="preserve">și </w:t>
      </w:r>
      <w:r w:rsidRPr="00E661D6">
        <w:rPr>
          <w:rFonts w:ascii="Times New Roman" w:hAnsi="Times New Roman" w:cs="Times New Roman"/>
        </w:rPr>
        <w:t>A</w:t>
      </w:r>
      <w:r w:rsidR="00CA1DA0" w:rsidRPr="00E661D6">
        <w:rPr>
          <w:rFonts w:ascii="Times New Roman" w:hAnsi="Times New Roman" w:cs="Times New Roman"/>
        </w:rPr>
        <w:t>dministrației</w:t>
      </w:r>
      <w:r w:rsidRPr="00E661D6">
        <w:rPr>
          <w:rFonts w:ascii="Times New Roman" w:hAnsi="Times New Roman" w:cs="Times New Roman"/>
        </w:rPr>
        <w:t xml:space="preserve"> </w:t>
      </w:r>
      <w:r w:rsidR="00E661D6" w:rsidRPr="00E661D6">
        <w:rPr>
          <w:rFonts w:ascii="Times New Roman" w:hAnsi="Times New Roman" w:cs="Times New Roman"/>
        </w:rPr>
        <w:t>care asigu</w:t>
      </w:r>
      <w:r w:rsidR="001B5BA6">
        <w:rPr>
          <w:rFonts w:ascii="Times New Roman" w:hAnsi="Times New Roman" w:cs="Times New Roman"/>
        </w:rPr>
        <w:t xml:space="preserve">ră organizarea unitară și </w:t>
      </w:r>
      <w:r w:rsidR="00E661D6" w:rsidRPr="00E661D6">
        <w:rPr>
          <w:rFonts w:ascii="Times New Roman" w:hAnsi="Times New Roman" w:cs="Times New Roman"/>
        </w:rPr>
        <w:t xml:space="preserve">îndrumarea metodologică </w:t>
      </w:r>
      <w:r w:rsidRPr="00E661D6">
        <w:rPr>
          <w:rFonts w:ascii="Times New Roman" w:hAnsi="Times New Roman" w:cs="Times New Roman"/>
        </w:rPr>
        <w:t>în ceea ce privește eficiența energetică în clădiri</w:t>
      </w:r>
      <w:r w:rsidR="00B109D9">
        <w:rPr>
          <w:rFonts w:ascii="Times New Roman" w:hAnsi="Times New Roman" w:cs="Times New Roman"/>
        </w:rPr>
        <w:t xml:space="preserve"> </w:t>
      </w:r>
      <w:r w:rsidR="001B5BA6">
        <w:rPr>
          <w:rFonts w:ascii="Times New Roman" w:hAnsi="Times New Roman" w:cs="Times New Roman"/>
        </w:rPr>
        <w:t>precum ș</w:t>
      </w:r>
      <w:r w:rsidR="00B109D9">
        <w:rPr>
          <w:rFonts w:ascii="Times New Roman" w:hAnsi="Times New Roman" w:cs="Times New Roman"/>
        </w:rPr>
        <w:t>i funcționarea punctul</w:t>
      </w:r>
      <w:r w:rsidR="001B5BA6">
        <w:rPr>
          <w:rFonts w:ascii="Times New Roman" w:hAnsi="Times New Roman" w:cs="Times New Roman"/>
        </w:rPr>
        <w:t>ui</w:t>
      </w:r>
      <w:r w:rsidR="00B109D9">
        <w:rPr>
          <w:rFonts w:ascii="Times New Roman" w:hAnsi="Times New Roman" w:cs="Times New Roman"/>
        </w:rPr>
        <w:t xml:space="preserve"> unic de informare</w:t>
      </w:r>
      <w:r w:rsidR="001B5BA6">
        <w:rPr>
          <w:rFonts w:ascii="Times New Roman" w:hAnsi="Times New Roman" w:cs="Times New Roman"/>
        </w:rPr>
        <w:t xml:space="preserve"> online</w:t>
      </w:r>
      <w:r w:rsidR="00B109D9">
        <w:rPr>
          <w:rFonts w:ascii="Times New Roman" w:hAnsi="Times New Roman" w:cs="Times New Roman"/>
        </w:rPr>
        <w:t xml:space="preserve"> </w:t>
      </w:r>
      <w:r w:rsidR="00415031">
        <w:rPr>
          <w:rFonts w:ascii="Times New Roman" w:hAnsi="Times New Roman" w:cs="Times New Roman"/>
        </w:rPr>
        <w:t xml:space="preserve">pentru </w:t>
      </w:r>
      <w:r w:rsidR="00B109D9">
        <w:rPr>
          <w:rFonts w:ascii="Times New Roman" w:hAnsi="Times New Roman" w:cs="Times New Roman"/>
        </w:rPr>
        <w:t>programele de finanțare privind eficiența energetică și utilizarea energiei regenerabile în clădiri.</w:t>
      </w:r>
    </w:p>
    <w:p w14:paraId="20446741" w14:textId="1650091B" w:rsidR="006B0DEC" w:rsidRPr="00102F0F" w:rsidRDefault="001B5BA6" w:rsidP="00102F0F">
      <w:pPr>
        <w:pStyle w:val="ListParagraph"/>
        <w:numPr>
          <w:ilvl w:val="0"/>
          <w:numId w:val="11"/>
        </w:numPr>
        <w:tabs>
          <w:tab w:val="left" w:pos="426"/>
        </w:tabs>
        <w:spacing w:after="120"/>
        <w:ind w:left="0" w:firstLine="0"/>
        <w:contextualSpacing w:val="0"/>
        <w:jc w:val="both"/>
        <w:rPr>
          <w:rFonts w:ascii="Times New Roman" w:hAnsi="Times New Roman" w:cs="Times New Roman"/>
        </w:rPr>
      </w:pPr>
      <w:r w:rsidRPr="00102F0F">
        <w:rPr>
          <w:rFonts w:ascii="Times New Roman" w:hAnsi="Times New Roman" w:cs="Times New Roman"/>
        </w:rPr>
        <w:t xml:space="preserve">Punctul unic de </w:t>
      </w:r>
      <w:r w:rsidR="006B0DEC" w:rsidRPr="00102F0F">
        <w:rPr>
          <w:rFonts w:ascii="Times New Roman" w:hAnsi="Times New Roman" w:cs="Times New Roman"/>
        </w:rPr>
        <w:t xml:space="preserve">informare online </w:t>
      </w:r>
      <w:r w:rsidRPr="00102F0F">
        <w:rPr>
          <w:rFonts w:ascii="Times New Roman" w:hAnsi="Times New Roman" w:cs="Times New Roman"/>
        </w:rPr>
        <w:t>reprezintă punctul central de informare care</w:t>
      </w:r>
      <w:r w:rsidR="006B0DEC" w:rsidRPr="00102F0F">
        <w:rPr>
          <w:rFonts w:ascii="Times New Roman" w:hAnsi="Times New Roman" w:cs="Times New Roman"/>
        </w:rPr>
        <w:t xml:space="preserve"> asigură furnizarea de informații unitare privind programele de finanțare existente privind eficiența energetică și utilizarea surselor regenerabile de energie, asigurând informații sintetice și accesul către paginile de internet dedicate acestora precum și accesul la ghișeele unice județene/municipale, </w:t>
      </w:r>
      <w:r w:rsidRPr="00102F0F">
        <w:rPr>
          <w:rFonts w:ascii="Times New Roman" w:hAnsi="Times New Roman" w:cs="Times New Roman"/>
        </w:rPr>
        <w:t>formând o reţea care furnizează informaţii unitare</w:t>
      </w:r>
      <w:r w:rsidR="00415031" w:rsidRPr="00102F0F">
        <w:rPr>
          <w:rFonts w:ascii="Times New Roman" w:hAnsi="Times New Roman" w:cs="Times New Roman"/>
        </w:rPr>
        <w:t>.</w:t>
      </w:r>
      <w:r w:rsidR="006B0DEC" w:rsidRPr="00102F0F">
        <w:rPr>
          <w:rFonts w:ascii="Times New Roman" w:hAnsi="Times New Roman" w:cs="Times New Roman"/>
        </w:rPr>
        <w:t xml:space="preserve"> </w:t>
      </w:r>
    </w:p>
    <w:p w14:paraId="2F824948" w14:textId="3B6AD6EB" w:rsidR="006B0DEC" w:rsidRPr="00102F0F" w:rsidRDefault="006B0DEC" w:rsidP="00102F0F">
      <w:pPr>
        <w:pStyle w:val="ListParagraph"/>
        <w:numPr>
          <w:ilvl w:val="0"/>
          <w:numId w:val="11"/>
        </w:numPr>
        <w:tabs>
          <w:tab w:val="left" w:pos="426"/>
        </w:tabs>
        <w:spacing w:after="120"/>
        <w:ind w:left="0" w:firstLine="0"/>
        <w:contextualSpacing w:val="0"/>
        <w:jc w:val="both"/>
        <w:rPr>
          <w:rFonts w:ascii="Times New Roman" w:hAnsi="Times New Roman" w:cs="Times New Roman"/>
        </w:rPr>
      </w:pPr>
      <w:r w:rsidRPr="00102F0F">
        <w:rPr>
          <w:rFonts w:ascii="Times New Roman" w:hAnsi="Times New Roman" w:cs="Times New Roman"/>
        </w:rPr>
        <w:t xml:space="preserve">Ministerul Investițiilor și Proiectelor Europene colaborează cu rețeaua națională a ghișeelor unice </w:t>
      </w:r>
      <w:r w:rsidR="009B0670" w:rsidRPr="00102F0F">
        <w:rPr>
          <w:rFonts w:ascii="Times New Roman" w:hAnsi="Times New Roman" w:cs="Times New Roman"/>
        </w:rPr>
        <w:t>de eficiență energetică</w:t>
      </w:r>
      <w:r w:rsidR="009B0670" w:rsidRPr="00102F0F">
        <w:rPr>
          <w:rFonts w:ascii="Times New Roman" w:hAnsi="Times New Roman" w:cs="Times New Roman"/>
        </w:rPr>
        <w:t xml:space="preserve"> </w:t>
      </w:r>
      <w:r w:rsidRPr="00102F0F">
        <w:rPr>
          <w:rFonts w:ascii="Times New Roman" w:hAnsi="Times New Roman" w:cs="Times New Roman"/>
        </w:rPr>
        <w:t>în privința implementării investițiilor I4 și I7 din cadrul Componentei 16 REPowerEU a Planului Național de Redresare și Reziliență.</w:t>
      </w:r>
    </w:p>
    <w:p w14:paraId="15898D55" w14:textId="344222ED" w:rsidR="001B5BA6" w:rsidRPr="001B5BA6" w:rsidRDefault="001B5BA6" w:rsidP="001B5BA6">
      <w:pPr>
        <w:jc w:val="both"/>
        <w:rPr>
          <w:rFonts w:ascii="Times New Roman" w:hAnsi="Times New Roman" w:cs="Times New Roman"/>
        </w:rPr>
      </w:pPr>
    </w:p>
    <w:p w14:paraId="7ACFBA42" w14:textId="77777777" w:rsidR="00E91AEA" w:rsidRDefault="00DE5EBD" w:rsidP="00102F0F">
      <w:pPr>
        <w:pStyle w:val="Style1"/>
        <w:tabs>
          <w:tab w:val="left" w:pos="3261"/>
        </w:tabs>
        <w:spacing w:after="120"/>
        <w:jc w:val="both"/>
        <w:rPr>
          <w:sz w:val="22"/>
          <w:szCs w:val="22"/>
          <w:lang w:val="es-ES"/>
        </w:rPr>
      </w:pPr>
      <w:r w:rsidRPr="005F4DD5">
        <w:rPr>
          <w:b/>
          <w:bCs/>
          <w:sz w:val="22"/>
          <w:szCs w:val="22"/>
          <w:lang w:val="es-ES"/>
        </w:rPr>
        <w:t>Art. 3</w:t>
      </w:r>
      <w:r w:rsidR="00C84AB9" w:rsidRPr="005F4DD5">
        <w:rPr>
          <w:sz w:val="22"/>
          <w:szCs w:val="22"/>
          <w:lang w:val="es-ES"/>
        </w:rPr>
        <w:t xml:space="preserve"> </w:t>
      </w:r>
      <w:r w:rsidR="000A3F68">
        <w:rPr>
          <w:sz w:val="22"/>
          <w:szCs w:val="22"/>
          <w:lang w:val="es-ES"/>
        </w:rPr>
        <w:t xml:space="preserve"> </w:t>
      </w:r>
    </w:p>
    <w:p w14:paraId="6845AD6B" w14:textId="2AAB86F6" w:rsidR="000A3F68" w:rsidRDefault="000A3F68" w:rsidP="00DF3B59">
      <w:pPr>
        <w:pStyle w:val="Style1"/>
        <w:tabs>
          <w:tab w:val="left" w:pos="3261"/>
        </w:tabs>
        <w:spacing w:after="120"/>
        <w:jc w:val="both"/>
        <w:rPr>
          <w:rFonts w:eastAsiaTheme="minorHAnsi"/>
          <w:sz w:val="22"/>
          <w:szCs w:val="22"/>
          <w:lang w:val="ro-RO"/>
        </w:rPr>
      </w:pPr>
      <w:r>
        <w:rPr>
          <w:sz w:val="22"/>
          <w:szCs w:val="22"/>
          <w:lang w:val="es-ES"/>
        </w:rPr>
        <w:t xml:space="preserve">(1) </w:t>
      </w:r>
      <w:r w:rsidR="00135027">
        <w:rPr>
          <w:rFonts w:eastAsiaTheme="minorHAnsi"/>
          <w:sz w:val="22"/>
          <w:szCs w:val="22"/>
          <w:lang w:val="ro-RO"/>
        </w:rPr>
        <w:t>În maxim 30 de zile de la data aprob</w:t>
      </w:r>
      <w:r w:rsidR="006E769D">
        <w:rPr>
          <w:rFonts w:eastAsiaTheme="minorHAnsi"/>
          <w:sz w:val="22"/>
          <w:szCs w:val="22"/>
          <w:lang w:val="ro-RO"/>
        </w:rPr>
        <w:t>ă</w:t>
      </w:r>
      <w:r w:rsidR="00135027">
        <w:rPr>
          <w:rFonts w:eastAsiaTheme="minorHAnsi"/>
          <w:sz w:val="22"/>
          <w:szCs w:val="22"/>
          <w:lang w:val="ro-RO"/>
        </w:rPr>
        <w:t>rii prezentei ordonanțe,</w:t>
      </w:r>
      <w:r>
        <w:rPr>
          <w:rFonts w:eastAsiaTheme="minorHAnsi"/>
          <w:sz w:val="22"/>
          <w:szCs w:val="22"/>
          <w:lang w:val="ro-RO"/>
        </w:rPr>
        <w:t xml:space="preserve"> </w:t>
      </w:r>
      <w:r w:rsidR="007E3C52" w:rsidRPr="005F4DD5">
        <w:rPr>
          <w:rFonts w:eastAsiaTheme="minorHAnsi"/>
          <w:sz w:val="22"/>
          <w:szCs w:val="22"/>
          <w:lang w:val="ro-RO"/>
        </w:rPr>
        <w:t>în cadrul aparatului de specialitate al consiliilor județene</w:t>
      </w:r>
      <w:r w:rsidR="007B029C" w:rsidRPr="005F4DD5">
        <w:rPr>
          <w:rFonts w:eastAsiaTheme="minorHAnsi"/>
          <w:sz w:val="22"/>
          <w:szCs w:val="22"/>
          <w:lang w:val="ro-RO"/>
        </w:rPr>
        <w:t>,</w:t>
      </w:r>
      <w:r w:rsidR="007E3C52" w:rsidRPr="005F4DD5">
        <w:rPr>
          <w:rFonts w:eastAsiaTheme="minorHAnsi"/>
          <w:sz w:val="22"/>
          <w:szCs w:val="22"/>
          <w:lang w:val="ro-RO"/>
        </w:rPr>
        <w:t xml:space="preserve"> </w:t>
      </w:r>
      <w:r w:rsidR="00C84AB9" w:rsidRPr="005F4DD5">
        <w:rPr>
          <w:rFonts w:eastAsiaTheme="minorHAnsi"/>
          <w:sz w:val="22"/>
          <w:szCs w:val="22"/>
          <w:lang w:val="ro-RO"/>
        </w:rPr>
        <w:t xml:space="preserve">precum și </w:t>
      </w:r>
      <w:r w:rsidR="007E3C52" w:rsidRPr="005F4DD5">
        <w:rPr>
          <w:rFonts w:eastAsiaTheme="minorHAnsi"/>
          <w:sz w:val="22"/>
          <w:szCs w:val="22"/>
          <w:lang w:val="ro-RO"/>
        </w:rPr>
        <w:t>în cadrul aparatului de specialitate al Primarului General al Municipiului București se înființează</w:t>
      </w:r>
      <w:r w:rsidR="00C84AB9" w:rsidRPr="005F4DD5">
        <w:rPr>
          <w:rFonts w:eastAsiaTheme="minorHAnsi"/>
          <w:sz w:val="22"/>
          <w:szCs w:val="22"/>
          <w:lang w:val="ro-RO"/>
        </w:rPr>
        <w:t xml:space="preserve"> câte un </w:t>
      </w:r>
      <w:r w:rsidR="009B0670">
        <w:rPr>
          <w:rFonts w:eastAsiaTheme="minorHAnsi"/>
          <w:sz w:val="22"/>
          <w:szCs w:val="22"/>
          <w:lang w:val="ro-RO"/>
        </w:rPr>
        <w:t>ghișeu unic</w:t>
      </w:r>
      <w:r w:rsidR="009B0670" w:rsidRPr="005F4DD5">
        <w:rPr>
          <w:rFonts w:eastAsiaTheme="minorHAnsi"/>
          <w:sz w:val="22"/>
          <w:szCs w:val="22"/>
          <w:lang w:val="ro-RO"/>
        </w:rPr>
        <w:t xml:space="preserve"> de eficiență energetică</w:t>
      </w:r>
      <w:r w:rsidR="009B0670" w:rsidRPr="005F4DD5">
        <w:rPr>
          <w:rFonts w:eastAsiaTheme="minorHAnsi"/>
          <w:sz w:val="22"/>
          <w:szCs w:val="22"/>
          <w:lang w:val="ro-RO"/>
        </w:rPr>
        <w:t xml:space="preserve"> </w:t>
      </w:r>
      <w:r w:rsidR="009B0670">
        <w:rPr>
          <w:rFonts w:eastAsiaTheme="minorHAnsi"/>
          <w:sz w:val="22"/>
          <w:szCs w:val="22"/>
          <w:lang w:val="ro-RO"/>
        </w:rPr>
        <w:t>pentru</w:t>
      </w:r>
      <w:r w:rsidR="00C84AB9" w:rsidRPr="005F4DD5">
        <w:rPr>
          <w:rFonts w:eastAsiaTheme="minorHAnsi"/>
          <w:sz w:val="22"/>
          <w:szCs w:val="22"/>
          <w:lang w:val="ro-RO"/>
        </w:rPr>
        <w:t xml:space="preserve"> informare</w:t>
      </w:r>
      <w:r w:rsidR="009B0670">
        <w:rPr>
          <w:rFonts w:eastAsiaTheme="minorHAnsi"/>
          <w:sz w:val="22"/>
          <w:szCs w:val="22"/>
          <w:lang w:val="ro-RO"/>
        </w:rPr>
        <w:t>a</w:t>
      </w:r>
      <w:r w:rsidR="00C84AB9" w:rsidRPr="005F4DD5">
        <w:rPr>
          <w:rFonts w:eastAsiaTheme="minorHAnsi"/>
          <w:sz w:val="22"/>
          <w:szCs w:val="22"/>
          <w:lang w:val="ro-RO"/>
        </w:rPr>
        <w:t xml:space="preserve"> și consiliere</w:t>
      </w:r>
      <w:r w:rsidR="009B0670">
        <w:rPr>
          <w:rFonts w:eastAsiaTheme="minorHAnsi"/>
          <w:sz w:val="22"/>
          <w:szCs w:val="22"/>
          <w:lang w:val="ro-RO"/>
        </w:rPr>
        <w:t>a</w:t>
      </w:r>
      <w:r w:rsidR="00C84AB9" w:rsidRPr="005F4DD5">
        <w:rPr>
          <w:rFonts w:eastAsiaTheme="minorHAnsi"/>
          <w:sz w:val="22"/>
          <w:szCs w:val="22"/>
          <w:lang w:val="ro-RO"/>
        </w:rPr>
        <w:t xml:space="preserve"> </w:t>
      </w:r>
      <w:r w:rsidR="004C7318">
        <w:rPr>
          <w:rFonts w:eastAsiaTheme="minorHAnsi"/>
          <w:sz w:val="22"/>
          <w:szCs w:val="22"/>
          <w:lang w:val="ro-RO"/>
        </w:rPr>
        <w:t xml:space="preserve">în domeniul eficienței energetice în clădiri </w:t>
      </w:r>
      <w:r w:rsidR="00C84AB9" w:rsidRPr="005F4DD5">
        <w:rPr>
          <w:rFonts w:eastAsiaTheme="minorHAnsi"/>
          <w:sz w:val="22"/>
          <w:szCs w:val="22"/>
          <w:lang w:val="ro-RO"/>
        </w:rPr>
        <w:t>și</w:t>
      </w:r>
      <w:r w:rsidR="00A26753">
        <w:rPr>
          <w:rFonts w:eastAsiaTheme="minorHAnsi"/>
          <w:sz w:val="22"/>
          <w:szCs w:val="22"/>
          <w:lang w:val="ro-RO"/>
        </w:rPr>
        <w:t xml:space="preserve"> </w:t>
      </w:r>
      <w:r w:rsidR="0084790F">
        <w:rPr>
          <w:rFonts w:eastAsiaTheme="minorHAnsi"/>
          <w:sz w:val="22"/>
          <w:szCs w:val="22"/>
          <w:lang w:val="ro-RO"/>
        </w:rPr>
        <w:t xml:space="preserve">al </w:t>
      </w:r>
      <w:r w:rsidR="0084790F" w:rsidRPr="0084790F">
        <w:rPr>
          <w:rFonts w:eastAsiaTheme="minorHAnsi"/>
          <w:sz w:val="22"/>
          <w:szCs w:val="22"/>
          <w:lang w:val="ro-RO"/>
        </w:rPr>
        <w:t>utiliz</w:t>
      </w:r>
      <w:r w:rsidR="0084790F">
        <w:rPr>
          <w:rFonts w:eastAsiaTheme="minorHAnsi"/>
          <w:sz w:val="22"/>
          <w:szCs w:val="22"/>
          <w:lang w:val="ro-RO"/>
        </w:rPr>
        <w:t>ării</w:t>
      </w:r>
      <w:r w:rsidR="0084790F" w:rsidRPr="0084790F">
        <w:rPr>
          <w:rFonts w:eastAsiaTheme="minorHAnsi"/>
          <w:sz w:val="22"/>
          <w:szCs w:val="22"/>
          <w:lang w:val="ro-RO"/>
        </w:rPr>
        <w:t xml:space="preserve"> surselor </w:t>
      </w:r>
      <w:r w:rsidR="00A26753" w:rsidRPr="0084790F">
        <w:rPr>
          <w:rFonts w:eastAsiaTheme="minorHAnsi"/>
          <w:sz w:val="22"/>
          <w:szCs w:val="22"/>
          <w:lang w:val="ro-RO"/>
        </w:rPr>
        <w:t>regenerabil</w:t>
      </w:r>
      <w:r w:rsidR="00A26753">
        <w:rPr>
          <w:rFonts w:eastAsiaTheme="minorHAnsi"/>
          <w:sz w:val="22"/>
          <w:szCs w:val="22"/>
          <w:lang w:val="ro-RO"/>
        </w:rPr>
        <w:t xml:space="preserve">e </w:t>
      </w:r>
      <w:r w:rsidR="0084790F" w:rsidRPr="0084790F">
        <w:rPr>
          <w:rFonts w:eastAsiaTheme="minorHAnsi"/>
          <w:sz w:val="22"/>
          <w:szCs w:val="22"/>
          <w:lang w:val="ro-RO"/>
        </w:rPr>
        <w:t>de energie</w:t>
      </w:r>
      <w:r w:rsidR="00815DF8">
        <w:rPr>
          <w:rFonts w:eastAsiaTheme="minorHAnsi"/>
          <w:sz w:val="22"/>
          <w:szCs w:val="22"/>
          <w:lang w:val="ro-RO"/>
        </w:rPr>
        <w:t xml:space="preserve"> </w:t>
      </w:r>
      <w:r w:rsidR="00815DF8" w:rsidRPr="00815DF8">
        <w:rPr>
          <w:rFonts w:eastAsiaTheme="minorHAnsi"/>
          <w:sz w:val="22"/>
          <w:szCs w:val="22"/>
          <w:lang w:val="ro-RO"/>
        </w:rPr>
        <w:t>pentru prosumatori</w:t>
      </w:r>
      <w:r w:rsidR="00191C85" w:rsidRPr="005F4DD5">
        <w:rPr>
          <w:rFonts w:eastAsiaTheme="minorHAnsi"/>
          <w:sz w:val="22"/>
          <w:szCs w:val="22"/>
          <w:lang w:val="ro-RO"/>
        </w:rPr>
        <w:t>.</w:t>
      </w:r>
    </w:p>
    <w:p w14:paraId="541ACCB8" w14:textId="794998CB" w:rsidR="00C90578" w:rsidRDefault="000A3F68" w:rsidP="00DF3B59">
      <w:pPr>
        <w:pStyle w:val="Style1"/>
        <w:tabs>
          <w:tab w:val="left" w:pos="3261"/>
        </w:tabs>
        <w:spacing w:after="120"/>
        <w:jc w:val="both"/>
        <w:rPr>
          <w:rFonts w:eastAsiaTheme="minorHAnsi"/>
          <w:sz w:val="22"/>
          <w:szCs w:val="22"/>
          <w:lang w:val="ro-RO"/>
        </w:rPr>
      </w:pPr>
      <w:r>
        <w:rPr>
          <w:rFonts w:eastAsiaTheme="minorHAnsi"/>
          <w:sz w:val="22"/>
          <w:szCs w:val="22"/>
          <w:lang w:val="ro-RO"/>
        </w:rPr>
        <w:t>(</w:t>
      </w:r>
      <w:r w:rsidR="004C7318">
        <w:rPr>
          <w:rFonts w:eastAsiaTheme="minorHAnsi"/>
          <w:sz w:val="22"/>
          <w:szCs w:val="22"/>
          <w:lang w:val="ro-RO"/>
        </w:rPr>
        <w:t>2</w:t>
      </w:r>
      <w:r w:rsidR="00C90578" w:rsidRPr="005F4DD5">
        <w:rPr>
          <w:rFonts w:eastAsiaTheme="minorHAnsi"/>
          <w:sz w:val="22"/>
          <w:szCs w:val="22"/>
          <w:lang w:val="ro-RO"/>
        </w:rPr>
        <w:t xml:space="preserve">) Ghișeele unice de </w:t>
      </w:r>
      <w:r w:rsidR="00F66EB5" w:rsidRPr="005F4DD5">
        <w:rPr>
          <w:rFonts w:eastAsiaTheme="minorHAnsi"/>
          <w:sz w:val="22"/>
          <w:szCs w:val="22"/>
          <w:lang w:val="ro-RO"/>
        </w:rPr>
        <w:t>eficiență energetică</w:t>
      </w:r>
      <w:r w:rsidR="00C90578" w:rsidRPr="005F4DD5">
        <w:rPr>
          <w:rFonts w:eastAsiaTheme="minorHAnsi"/>
          <w:sz w:val="22"/>
          <w:szCs w:val="22"/>
          <w:lang w:val="ro-RO"/>
        </w:rPr>
        <w:t xml:space="preserve"> se organizează în limita posturilor apr</w:t>
      </w:r>
      <w:r>
        <w:rPr>
          <w:rFonts w:eastAsiaTheme="minorHAnsi"/>
          <w:sz w:val="22"/>
          <w:szCs w:val="22"/>
          <w:lang w:val="ro-RO"/>
        </w:rPr>
        <w:t xml:space="preserve">obate la nivelul instituțiilor, </w:t>
      </w:r>
      <w:r w:rsidR="00C90578" w:rsidRPr="005F4DD5">
        <w:rPr>
          <w:rFonts w:eastAsiaTheme="minorHAnsi"/>
          <w:sz w:val="22"/>
          <w:szCs w:val="22"/>
          <w:lang w:val="ro-RO"/>
        </w:rPr>
        <w:t xml:space="preserve">la data intrării în vigoare a prezentei ordonanțe a </w:t>
      </w:r>
      <w:r w:rsidR="004F1ACE" w:rsidRPr="005F4DD5">
        <w:rPr>
          <w:rFonts w:eastAsiaTheme="minorHAnsi"/>
          <w:sz w:val="22"/>
          <w:szCs w:val="22"/>
          <w:lang w:val="ro-RO"/>
        </w:rPr>
        <w:t>Guvernului</w:t>
      </w:r>
      <w:r w:rsidR="00C90578" w:rsidRPr="005F4DD5">
        <w:rPr>
          <w:rFonts w:eastAsiaTheme="minorHAnsi"/>
          <w:sz w:val="22"/>
          <w:szCs w:val="22"/>
          <w:lang w:val="ro-RO"/>
        </w:rPr>
        <w:t>, prin redistribuirea sarcinilor</w:t>
      </w:r>
      <w:r w:rsidR="00DE5EBD" w:rsidRPr="005F4DD5">
        <w:rPr>
          <w:rFonts w:eastAsiaTheme="minorHAnsi"/>
          <w:sz w:val="22"/>
          <w:szCs w:val="22"/>
          <w:lang w:val="ro-RO"/>
        </w:rPr>
        <w:t xml:space="preserve"> și personalului</w:t>
      </w:r>
      <w:r w:rsidR="00C90578" w:rsidRPr="005F4DD5">
        <w:rPr>
          <w:rFonts w:eastAsiaTheme="minorHAnsi"/>
          <w:sz w:val="22"/>
          <w:szCs w:val="22"/>
          <w:lang w:val="ro-RO"/>
        </w:rPr>
        <w:t xml:space="preserve"> în cadrul instituției. </w:t>
      </w:r>
      <w:r w:rsidR="00CB7722" w:rsidRPr="005F4DD5">
        <w:rPr>
          <w:rFonts w:eastAsiaTheme="minorHAnsi"/>
          <w:sz w:val="22"/>
          <w:szCs w:val="22"/>
          <w:lang w:val="ro-RO"/>
        </w:rPr>
        <w:t>Prin derogare de la O</w:t>
      </w:r>
      <w:r w:rsidR="004F1ACE" w:rsidRPr="005F4DD5">
        <w:rPr>
          <w:rFonts w:eastAsiaTheme="minorHAnsi"/>
          <w:sz w:val="22"/>
          <w:szCs w:val="22"/>
          <w:lang w:val="ro-RO"/>
        </w:rPr>
        <w:t xml:space="preserve">rdonanța de urgență a </w:t>
      </w:r>
      <w:r w:rsidR="00CB7722" w:rsidRPr="005F4DD5">
        <w:rPr>
          <w:rFonts w:eastAsiaTheme="minorHAnsi"/>
          <w:sz w:val="22"/>
          <w:szCs w:val="22"/>
          <w:lang w:val="ro-RO"/>
        </w:rPr>
        <w:t>G</w:t>
      </w:r>
      <w:r w:rsidR="004F1ACE" w:rsidRPr="005F4DD5">
        <w:rPr>
          <w:rFonts w:eastAsiaTheme="minorHAnsi"/>
          <w:sz w:val="22"/>
          <w:szCs w:val="22"/>
          <w:lang w:val="ro-RO"/>
        </w:rPr>
        <w:t>uvernului</w:t>
      </w:r>
      <w:r w:rsidR="00FF13F2" w:rsidRPr="005F4DD5">
        <w:rPr>
          <w:rFonts w:eastAsiaTheme="minorHAnsi"/>
          <w:sz w:val="22"/>
          <w:szCs w:val="22"/>
          <w:lang w:val="ro-RO"/>
        </w:rPr>
        <w:t xml:space="preserve"> nr.</w:t>
      </w:r>
      <w:r w:rsidR="00CB7722" w:rsidRPr="005F4DD5">
        <w:rPr>
          <w:rFonts w:eastAsiaTheme="minorHAnsi"/>
          <w:sz w:val="22"/>
          <w:szCs w:val="22"/>
          <w:lang w:val="ro-RO"/>
        </w:rPr>
        <w:t xml:space="preserve"> 90/2023,</w:t>
      </w:r>
      <w:r w:rsidR="006F5F72" w:rsidRPr="005F4DD5">
        <w:rPr>
          <w:rFonts w:eastAsiaTheme="minorHAnsi"/>
          <w:sz w:val="22"/>
          <w:szCs w:val="22"/>
          <w:lang w:val="ro-RO"/>
        </w:rPr>
        <w:t xml:space="preserve"> în situația în care nu dispun de personal de specialitate suficient pentru a asigura</w:t>
      </w:r>
      <w:r w:rsidR="006F5F72" w:rsidRPr="00030061">
        <w:rPr>
          <w:rFonts w:eastAsiaTheme="minorHAnsi"/>
          <w:sz w:val="22"/>
          <w:szCs w:val="22"/>
          <w:lang w:val="ro-RO"/>
        </w:rPr>
        <w:t xml:space="preserve"> sarcini</w:t>
      </w:r>
      <w:r w:rsidR="00030061" w:rsidRPr="00030061">
        <w:rPr>
          <w:rFonts w:eastAsiaTheme="minorHAnsi"/>
          <w:sz w:val="22"/>
          <w:szCs w:val="22"/>
          <w:lang w:val="ro-RO"/>
        </w:rPr>
        <w:t>le stabilite prin prezentul act normativ</w:t>
      </w:r>
      <w:r w:rsidR="006F5F72" w:rsidRPr="00030061">
        <w:rPr>
          <w:rFonts w:eastAsiaTheme="minorHAnsi"/>
          <w:sz w:val="22"/>
          <w:szCs w:val="22"/>
          <w:lang w:val="ro-RO"/>
        </w:rPr>
        <w:t xml:space="preserve">, </w:t>
      </w:r>
      <w:r w:rsidR="00CB7722" w:rsidRPr="00030061">
        <w:rPr>
          <w:rFonts w:eastAsiaTheme="minorHAnsi"/>
          <w:sz w:val="22"/>
          <w:szCs w:val="22"/>
          <w:lang w:val="ro-RO"/>
        </w:rPr>
        <w:t>consiliile județene pot organiza concursuri pentru recrutarea personalului de specialitate necesar funcționării ghișeelor uni</w:t>
      </w:r>
      <w:r w:rsidR="00700CBD" w:rsidRPr="00030061">
        <w:rPr>
          <w:rFonts w:eastAsiaTheme="minorHAnsi"/>
          <w:sz w:val="22"/>
          <w:szCs w:val="22"/>
          <w:lang w:val="ro-RO"/>
        </w:rPr>
        <w:t>c</w:t>
      </w:r>
      <w:r w:rsidR="00CB7722" w:rsidRPr="00030061">
        <w:rPr>
          <w:rFonts w:eastAsiaTheme="minorHAnsi"/>
          <w:sz w:val="22"/>
          <w:szCs w:val="22"/>
          <w:lang w:val="ro-RO"/>
        </w:rPr>
        <w:t>e</w:t>
      </w:r>
      <w:r w:rsidR="009B0670">
        <w:rPr>
          <w:rFonts w:eastAsiaTheme="minorHAnsi"/>
          <w:sz w:val="22"/>
          <w:szCs w:val="22"/>
          <w:lang w:val="ro-RO"/>
        </w:rPr>
        <w:t xml:space="preserve"> </w:t>
      </w:r>
      <w:r w:rsidR="009B0670" w:rsidRPr="005F4DD5">
        <w:rPr>
          <w:rFonts w:eastAsiaTheme="minorHAnsi"/>
          <w:sz w:val="22"/>
          <w:szCs w:val="22"/>
          <w:lang w:val="ro-RO"/>
        </w:rPr>
        <w:t>de eficiență energetică</w:t>
      </w:r>
      <w:r w:rsidR="00CB7722" w:rsidRPr="00030061">
        <w:rPr>
          <w:rFonts w:eastAsiaTheme="minorHAnsi"/>
          <w:sz w:val="22"/>
          <w:szCs w:val="22"/>
          <w:lang w:val="ro-RO"/>
        </w:rPr>
        <w:t>.</w:t>
      </w:r>
      <w:r w:rsidR="00CB7722">
        <w:rPr>
          <w:rFonts w:eastAsiaTheme="minorHAnsi"/>
          <w:sz w:val="22"/>
          <w:szCs w:val="22"/>
          <w:lang w:val="ro-RO"/>
        </w:rPr>
        <w:t xml:space="preserve"> </w:t>
      </w:r>
    </w:p>
    <w:p w14:paraId="232C896F" w14:textId="604F1601" w:rsidR="007F184D" w:rsidRPr="00BA4024" w:rsidRDefault="00904166" w:rsidP="00DF3B59">
      <w:pPr>
        <w:pStyle w:val="Style1"/>
        <w:tabs>
          <w:tab w:val="left" w:pos="3261"/>
        </w:tabs>
        <w:spacing w:after="120"/>
        <w:jc w:val="both"/>
        <w:rPr>
          <w:rFonts w:eastAsiaTheme="minorHAnsi"/>
          <w:sz w:val="22"/>
          <w:szCs w:val="22"/>
          <w:lang w:val="ro-RO"/>
        </w:rPr>
      </w:pPr>
      <w:r>
        <w:rPr>
          <w:rFonts w:eastAsiaTheme="minorHAnsi"/>
          <w:sz w:val="22"/>
          <w:szCs w:val="22"/>
          <w:lang w:val="ro-RO"/>
        </w:rPr>
        <w:t>(</w:t>
      </w:r>
      <w:r w:rsidR="00BA4024" w:rsidRPr="00BA4024">
        <w:rPr>
          <w:rFonts w:eastAsiaTheme="minorHAnsi"/>
          <w:sz w:val="22"/>
          <w:szCs w:val="22"/>
          <w:lang w:val="ro-RO"/>
        </w:rPr>
        <w:t>3) P</w:t>
      </w:r>
      <w:r w:rsidR="007F184D" w:rsidRPr="00BA4024">
        <w:rPr>
          <w:rFonts w:eastAsiaTheme="minorHAnsi"/>
          <w:sz w:val="22"/>
          <w:szCs w:val="22"/>
          <w:lang w:val="ro-RO"/>
        </w:rPr>
        <w:t xml:space="preserve">rin derogare de la normativul de personal </w:t>
      </w:r>
      <w:r w:rsidR="000A3F68">
        <w:rPr>
          <w:rFonts w:eastAsiaTheme="minorHAnsi"/>
          <w:sz w:val="22"/>
          <w:szCs w:val="22"/>
          <w:lang w:val="ro-RO"/>
        </w:rPr>
        <w:t xml:space="preserve">stabilit prin </w:t>
      </w:r>
      <w:r w:rsidR="000A3F68" w:rsidRPr="005F4DD5">
        <w:rPr>
          <w:rFonts w:eastAsiaTheme="minorHAnsi"/>
          <w:sz w:val="22"/>
          <w:szCs w:val="22"/>
          <w:lang w:val="ro-RO"/>
        </w:rPr>
        <w:t>Ordonanța de urgență a Guvernului</w:t>
      </w:r>
      <w:r w:rsidR="00DE15E2" w:rsidRPr="00BA4024">
        <w:rPr>
          <w:rFonts w:eastAsiaTheme="minorHAnsi"/>
          <w:sz w:val="22"/>
          <w:szCs w:val="22"/>
          <w:lang w:val="ro-RO"/>
        </w:rPr>
        <w:t xml:space="preserve"> nr.</w:t>
      </w:r>
      <w:r w:rsidR="00A26753">
        <w:rPr>
          <w:rFonts w:eastAsiaTheme="minorHAnsi"/>
          <w:sz w:val="22"/>
          <w:szCs w:val="22"/>
          <w:lang w:val="ro-RO"/>
        </w:rPr>
        <w:t xml:space="preserve"> </w:t>
      </w:r>
      <w:r w:rsidR="00BA4024" w:rsidRPr="00BA4024">
        <w:rPr>
          <w:rFonts w:eastAsiaTheme="minorHAnsi"/>
          <w:sz w:val="22"/>
          <w:szCs w:val="22"/>
          <w:lang w:val="ro-RO"/>
        </w:rPr>
        <w:t xml:space="preserve">63/2010, în </w:t>
      </w:r>
      <w:r w:rsidR="000A3F68" w:rsidRPr="00BA4024">
        <w:rPr>
          <w:rFonts w:eastAsiaTheme="minorHAnsi"/>
          <w:sz w:val="22"/>
          <w:szCs w:val="22"/>
          <w:lang w:val="ro-RO"/>
        </w:rPr>
        <w:t>situația</w:t>
      </w:r>
      <w:r w:rsidR="00BA4024" w:rsidRPr="00BA4024">
        <w:rPr>
          <w:rFonts w:eastAsiaTheme="minorHAnsi"/>
          <w:sz w:val="22"/>
          <w:szCs w:val="22"/>
          <w:lang w:val="ro-RO"/>
        </w:rPr>
        <w:t xml:space="preserve"> î</w:t>
      </w:r>
      <w:r w:rsidR="007F184D" w:rsidRPr="00BA4024">
        <w:rPr>
          <w:rFonts w:eastAsiaTheme="minorHAnsi"/>
          <w:sz w:val="22"/>
          <w:szCs w:val="22"/>
          <w:lang w:val="ro-RO"/>
        </w:rPr>
        <w:t>n care nu su</w:t>
      </w:r>
      <w:r w:rsidR="00BA4024" w:rsidRPr="00BA4024">
        <w:rPr>
          <w:rFonts w:eastAsiaTheme="minorHAnsi"/>
          <w:sz w:val="22"/>
          <w:szCs w:val="22"/>
          <w:lang w:val="ro-RO"/>
        </w:rPr>
        <w:t>nt posturi vacante, pentru județ</w:t>
      </w:r>
      <w:r w:rsidR="007F184D" w:rsidRPr="00BA4024">
        <w:rPr>
          <w:rFonts w:eastAsiaTheme="minorHAnsi"/>
          <w:sz w:val="22"/>
          <w:szCs w:val="22"/>
          <w:lang w:val="ro-RO"/>
        </w:rPr>
        <w:t xml:space="preserve">ele/municipiul </w:t>
      </w:r>
      <w:r w:rsidR="000A3F68" w:rsidRPr="00BA4024">
        <w:rPr>
          <w:rFonts w:eastAsiaTheme="minorHAnsi"/>
          <w:sz w:val="22"/>
          <w:szCs w:val="22"/>
          <w:lang w:val="ro-RO"/>
        </w:rPr>
        <w:t>București</w:t>
      </w:r>
      <w:r w:rsidR="00BA4024" w:rsidRPr="00BA4024">
        <w:rPr>
          <w:rFonts w:eastAsiaTheme="minorHAnsi"/>
          <w:sz w:val="22"/>
          <w:szCs w:val="22"/>
          <w:lang w:val="ro-RO"/>
        </w:rPr>
        <w:t xml:space="preserve"> pentru care înființarea ghiș</w:t>
      </w:r>
      <w:r w:rsidR="007F184D" w:rsidRPr="00BA4024">
        <w:rPr>
          <w:rFonts w:eastAsiaTheme="minorHAnsi"/>
          <w:sz w:val="22"/>
          <w:szCs w:val="22"/>
          <w:lang w:val="ro-RO"/>
        </w:rPr>
        <w:t xml:space="preserve">eelor </w:t>
      </w:r>
      <w:r w:rsidR="009B0670">
        <w:rPr>
          <w:rFonts w:eastAsiaTheme="minorHAnsi"/>
          <w:sz w:val="22"/>
          <w:szCs w:val="22"/>
          <w:lang w:val="ro-RO"/>
        </w:rPr>
        <w:t xml:space="preserve">unice </w:t>
      </w:r>
      <w:r w:rsidR="009B0670" w:rsidRPr="005F4DD5">
        <w:rPr>
          <w:rFonts w:eastAsiaTheme="minorHAnsi"/>
          <w:sz w:val="22"/>
          <w:szCs w:val="22"/>
          <w:lang w:val="ro-RO"/>
        </w:rPr>
        <w:t xml:space="preserve">de eficiență energetică </w:t>
      </w:r>
      <w:r w:rsidR="007F184D" w:rsidRPr="00BA4024">
        <w:rPr>
          <w:rFonts w:eastAsiaTheme="minorHAnsi"/>
          <w:sz w:val="22"/>
          <w:szCs w:val="22"/>
          <w:lang w:val="ro-RO"/>
        </w:rPr>
        <w:t>este obligatorie, se poat</w:t>
      </w:r>
      <w:r w:rsidR="00A805E0">
        <w:rPr>
          <w:rFonts w:eastAsiaTheme="minorHAnsi"/>
          <w:sz w:val="22"/>
          <w:szCs w:val="22"/>
          <w:lang w:val="ro-RO"/>
        </w:rPr>
        <w:t>e</w:t>
      </w:r>
      <w:r w:rsidR="007F184D" w:rsidRPr="00BA4024">
        <w:rPr>
          <w:rFonts w:eastAsiaTheme="minorHAnsi"/>
          <w:sz w:val="22"/>
          <w:szCs w:val="22"/>
          <w:lang w:val="ro-RO"/>
        </w:rPr>
        <w:t xml:space="preserve"> aproba </w:t>
      </w:r>
      <w:r w:rsidR="00A26753" w:rsidRPr="00BA4024">
        <w:rPr>
          <w:rFonts w:eastAsiaTheme="minorHAnsi"/>
          <w:sz w:val="22"/>
          <w:szCs w:val="22"/>
          <w:lang w:val="ro-RO"/>
        </w:rPr>
        <w:t>la solicitarea acestora</w:t>
      </w:r>
      <w:r w:rsidR="00A26753">
        <w:rPr>
          <w:rFonts w:eastAsiaTheme="minorHAnsi"/>
          <w:sz w:val="22"/>
          <w:szCs w:val="22"/>
          <w:lang w:val="ro-RO"/>
        </w:rPr>
        <w:t>,</w:t>
      </w:r>
      <w:r w:rsidR="00A26753" w:rsidRPr="00BA4024">
        <w:rPr>
          <w:rFonts w:eastAsiaTheme="minorHAnsi"/>
          <w:sz w:val="22"/>
          <w:szCs w:val="22"/>
          <w:lang w:val="ro-RO"/>
        </w:rPr>
        <w:t xml:space="preserve"> suplimentarea </w:t>
      </w:r>
      <w:r w:rsidR="007F184D" w:rsidRPr="00BA4024">
        <w:rPr>
          <w:rFonts w:eastAsiaTheme="minorHAnsi"/>
          <w:sz w:val="22"/>
          <w:szCs w:val="22"/>
          <w:lang w:val="ro-RO"/>
        </w:rPr>
        <w:t>cu 2</w:t>
      </w:r>
      <w:r w:rsidR="0084790F">
        <w:rPr>
          <w:rFonts w:eastAsiaTheme="minorHAnsi"/>
          <w:sz w:val="22"/>
          <w:szCs w:val="22"/>
          <w:lang w:val="ro-RO"/>
        </w:rPr>
        <w:t xml:space="preserve">-4 </w:t>
      </w:r>
      <w:r w:rsidR="007F184D" w:rsidRPr="00BA4024">
        <w:rPr>
          <w:rFonts w:eastAsiaTheme="minorHAnsi"/>
          <w:sz w:val="22"/>
          <w:szCs w:val="22"/>
          <w:lang w:val="ro-RO"/>
        </w:rPr>
        <w:t>posturi</w:t>
      </w:r>
      <w:r w:rsidR="00A26753">
        <w:rPr>
          <w:rFonts w:eastAsiaTheme="minorHAnsi"/>
          <w:sz w:val="22"/>
          <w:szCs w:val="22"/>
          <w:lang w:val="ro-RO"/>
        </w:rPr>
        <w:t>,</w:t>
      </w:r>
      <w:r w:rsidR="007F184D" w:rsidRPr="00BA4024">
        <w:rPr>
          <w:rFonts w:eastAsiaTheme="minorHAnsi"/>
          <w:sz w:val="22"/>
          <w:szCs w:val="22"/>
          <w:lang w:val="ro-RO"/>
        </w:rPr>
        <w:t xml:space="preserve"> prin </w:t>
      </w:r>
      <w:r w:rsidR="00DE15E2" w:rsidRPr="00BA4024">
        <w:rPr>
          <w:rFonts w:eastAsiaTheme="minorHAnsi"/>
          <w:sz w:val="22"/>
          <w:szCs w:val="22"/>
          <w:lang w:val="ro-RO"/>
        </w:rPr>
        <w:t>M</w:t>
      </w:r>
      <w:r w:rsidR="007F184D" w:rsidRPr="00BA4024">
        <w:rPr>
          <w:rFonts w:eastAsiaTheme="minorHAnsi"/>
          <w:sz w:val="22"/>
          <w:szCs w:val="22"/>
          <w:lang w:val="ro-RO"/>
        </w:rPr>
        <w:t>emo</w:t>
      </w:r>
      <w:r w:rsidR="00620202">
        <w:rPr>
          <w:rFonts w:eastAsiaTheme="minorHAnsi"/>
          <w:sz w:val="22"/>
          <w:szCs w:val="22"/>
          <w:lang w:val="ro-RO"/>
        </w:rPr>
        <w:t>randum</w:t>
      </w:r>
      <w:r w:rsidR="00A26753">
        <w:rPr>
          <w:rFonts w:eastAsiaTheme="minorHAnsi"/>
          <w:sz w:val="22"/>
          <w:szCs w:val="22"/>
          <w:lang w:val="ro-RO"/>
        </w:rPr>
        <w:t xml:space="preserve"> </w:t>
      </w:r>
      <w:r w:rsidR="00875CA6">
        <w:rPr>
          <w:rFonts w:eastAsiaTheme="minorHAnsi"/>
          <w:sz w:val="22"/>
          <w:szCs w:val="22"/>
          <w:lang w:val="ro-RO"/>
        </w:rPr>
        <w:t xml:space="preserve">aprobat </w:t>
      </w:r>
      <w:r w:rsidR="00A26753">
        <w:rPr>
          <w:rFonts w:eastAsiaTheme="minorHAnsi"/>
          <w:sz w:val="22"/>
          <w:szCs w:val="22"/>
          <w:lang w:val="ro-RO"/>
        </w:rPr>
        <w:t>în Guvern</w:t>
      </w:r>
      <w:r w:rsidR="007F184D" w:rsidRPr="00BA4024">
        <w:rPr>
          <w:rFonts w:eastAsiaTheme="minorHAnsi"/>
          <w:sz w:val="22"/>
          <w:szCs w:val="22"/>
          <w:lang w:val="ro-RO"/>
        </w:rPr>
        <w:t xml:space="preserve"> </w:t>
      </w:r>
      <w:r w:rsidR="00875CA6">
        <w:rPr>
          <w:rFonts w:eastAsiaTheme="minorHAnsi"/>
          <w:sz w:val="22"/>
          <w:szCs w:val="22"/>
          <w:lang w:val="ro-RO"/>
        </w:rPr>
        <w:t xml:space="preserve">și inițiat </w:t>
      </w:r>
      <w:r w:rsidR="007F184D" w:rsidRPr="00BA4024">
        <w:rPr>
          <w:rFonts w:eastAsiaTheme="minorHAnsi"/>
          <w:sz w:val="22"/>
          <w:szCs w:val="22"/>
          <w:lang w:val="ro-RO"/>
        </w:rPr>
        <w:t xml:space="preserve">de </w:t>
      </w:r>
      <w:r w:rsidR="006E769D" w:rsidRPr="00102F0F">
        <w:rPr>
          <w:rFonts w:eastAsiaTheme="minorHAnsi"/>
          <w:sz w:val="22"/>
          <w:szCs w:val="22"/>
          <w:lang w:val="ro-RO"/>
        </w:rPr>
        <w:t>Ministerul Dezvoltării, Lucrărilor Publice și Administrației</w:t>
      </w:r>
      <w:r w:rsidR="00135027">
        <w:rPr>
          <w:rFonts w:eastAsiaTheme="minorHAnsi"/>
          <w:sz w:val="22"/>
          <w:szCs w:val="22"/>
          <w:lang w:val="ro-RO"/>
        </w:rPr>
        <w:t xml:space="preserve">. </w:t>
      </w:r>
    </w:p>
    <w:p w14:paraId="09063430" w14:textId="116546A3" w:rsidR="000802AC" w:rsidRDefault="000802AC" w:rsidP="00DF3B59">
      <w:pPr>
        <w:pStyle w:val="Style1"/>
        <w:tabs>
          <w:tab w:val="left" w:pos="3261"/>
        </w:tabs>
        <w:spacing w:after="120"/>
        <w:jc w:val="both"/>
        <w:rPr>
          <w:rFonts w:eastAsiaTheme="minorHAnsi"/>
          <w:sz w:val="22"/>
          <w:szCs w:val="22"/>
          <w:lang w:val="ro-RO"/>
        </w:rPr>
      </w:pPr>
      <w:r>
        <w:rPr>
          <w:rFonts w:eastAsiaTheme="minorHAnsi"/>
          <w:sz w:val="22"/>
          <w:szCs w:val="22"/>
          <w:lang w:val="ro-RO"/>
        </w:rPr>
        <w:t>(</w:t>
      </w:r>
      <w:r w:rsidR="006E769D">
        <w:rPr>
          <w:rFonts w:eastAsiaTheme="minorHAnsi"/>
          <w:sz w:val="22"/>
          <w:szCs w:val="22"/>
          <w:lang w:val="ro-RO"/>
        </w:rPr>
        <w:t>4</w:t>
      </w:r>
      <w:r>
        <w:rPr>
          <w:rFonts w:eastAsiaTheme="minorHAnsi"/>
          <w:sz w:val="22"/>
          <w:szCs w:val="22"/>
          <w:lang w:val="ro-RO"/>
        </w:rPr>
        <w:t>)</w:t>
      </w:r>
      <w:r w:rsidR="008900B1">
        <w:rPr>
          <w:rFonts w:eastAsiaTheme="minorHAnsi"/>
          <w:sz w:val="22"/>
          <w:szCs w:val="22"/>
          <w:lang w:val="ro-RO"/>
        </w:rPr>
        <w:t xml:space="preserve"> G</w:t>
      </w:r>
      <w:r w:rsidR="00353AEE">
        <w:rPr>
          <w:rFonts w:eastAsiaTheme="minorHAnsi"/>
          <w:sz w:val="22"/>
          <w:szCs w:val="22"/>
          <w:lang w:val="ro-RO"/>
        </w:rPr>
        <w:t>hi</w:t>
      </w:r>
      <w:r w:rsidR="00A26753">
        <w:rPr>
          <w:rFonts w:eastAsiaTheme="minorHAnsi"/>
          <w:sz w:val="22"/>
          <w:szCs w:val="22"/>
          <w:lang w:val="ro-RO"/>
        </w:rPr>
        <w:t>ș</w:t>
      </w:r>
      <w:r w:rsidR="00353AEE">
        <w:rPr>
          <w:rFonts w:eastAsiaTheme="minorHAnsi"/>
          <w:sz w:val="22"/>
          <w:szCs w:val="22"/>
          <w:lang w:val="ro-RO"/>
        </w:rPr>
        <w:t xml:space="preserve">eele unice </w:t>
      </w:r>
      <w:r w:rsidR="009B0670" w:rsidRPr="005F4DD5">
        <w:rPr>
          <w:rFonts w:eastAsiaTheme="minorHAnsi"/>
          <w:sz w:val="22"/>
          <w:szCs w:val="22"/>
          <w:lang w:val="ro-RO"/>
        </w:rPr>
        <w:t xml:space="preserve">de eficiență energetică </w:t>
      </w:r>
      <w:r w:rsidR="00C96D8C" w:rsidRPr="00815DF8">
        <w:rPr>
          <w:rFonts w:eastAsiaTheme="minorHAnsi"/>
          <w:sz w:val="22"/>
          <w:szCs w:val="22"/>
          <w:lang w:val="ro-RO"/>
        </w:rPr>
        <w:t>sunt</w:t>
      </w:r>
      <w:r w:rsidR="00135027" w:rsidRPr="00815DF8">
        <w:rPr>
          <w:rFonts w:eastAsiaTheme="minorHAnsi"/>
          <w:sz w:val="22"/>
          <w:szCs w:val="22"/>
          <w:lang w:val="ro-RO"/>
        </w:rPr>
        <w:t xml:space="preserve"> de regulă</w:t>
      </w:r>
      <w:r w:rsidR="00C96D8C" w:rsidRPr="00815DF8">
        <w:rPr>
          <w:rFonts w:eastAsiaTheme="minorHAnsi"/>
          <w:sz w:val="22"/>
          <w:szCs w:val="22"/>
          <w:lang w:val="ro-RO"/>
        </w:rPr>
        <w:t xml:space="preserve"> </w:t>
      </w:r>
      <w:r w:rsidR="008900B1" w:rsidRPr="00815DF8">
        <w:rPr>
          <w:rFonts w:eastAsiaTheme="minorHAnsi"/>
          <w:sz w:val="22"/>
          <w:szCs w:val="22"/>
          <w:lang w:val="ro-RO"/>
        </w:rPr>
        <w:t>format</w:t>
      </w:r>
      <w:r w:rsidR="00C96D8C" w:rsidRPr="00815DF8">
        <w:rPr>
          <w:rFonts w:eastAsiaTheme="minorHAnsi"/>
          <w:sz w:val="22"/>
          <w:szCs w:val="22"/>
          <w:lang w:val="ro-RO"/>
        </w:rPr>
        <w:t>e</w:t>
      </w:r>
      <w:r w:rsidR="008900B1" w:rsidRPr="00815DF8">
        <w:rPr>
          <w:rFonts w:eastAsiaTheme="minorHAnsi"/>
          <w:sz w:val="22"/>
          <w:szCs w:val="22"/>
          <w:lang w:val="ro-RO"/>
        </w:rPr>
        <w:t xml:space="preserve"> </w:t>
      </w:r>
      <w:r w:rsidR="008900B1">
        <w:rPr>
          <w:rFonts w:eastAsiaTheme="minorHAnsi"/>
          <w:sz w:val="22"/>
          <w:szCs w:val="22"/>
          <w:lang w:val="ro-RO"/>
        </w:rPr>
        <w:t>din</w:t>
      </w:r>
      <w:r w:rsidR="00C96D8C">
        <w:rPr>
          <w:rFonts w:eastAsiaTheme="minorHAnsi"/>
          <w:sz w:val="22"/>
          <w:szCs w:val="22"/>
          <w:lang w:val="ro-RO"/>
        </w:rPr>
        <w:t>tr-un număr de două până la</w:t>
      </w:r>
      <w:r w:rsidR="00353AEE">
        <w:rPr>
          <w:rFonts w:eastAsiaTheme="minorHAnsi"/>
          <w:sz w:val="22"/>
          <w:szCs w:val="22"/>
          <w:lang w:val="ro-RO"/>
        </w:rPr>
        <w:t xml:space="preserve"> patru persoane. Pot ocupa func</w:t>
      </w:r>
      <w:r w:rsidR="00C96D8C">
        <w:rPr>
          <w:rFonts w:eastAsiaTheme="minorHAnsi"/>
          <w:sz w:val="22"/>
          <w:szCs w:val="22"/>
          <w:lang w:val="ro-RO"/>
        </w:rPr>
        <w:t>ț</w:t>
      </w:r>
      <w:r w:rsidR="00353AEE">
        <w:rPr>
          <w:rFonts w:eastAsiaTheme="minorHAnsi"/>
          <w:sz w:val="22"/>
          <w:szCs w:val="22"/>
          <w:lang w:val="ro-RO"/>
        </w:rPr>
        <w:t xml:space="preserve">iile </w:t>
      </w:r>
      <w:r w:rsidR="000A3F68">
        <w:rPr>
          <w:rFonts w:eastAsiaTheme="minorHAnsi"/>
          <w:sz w:val="22"/>
          <w:szCs w:val="22"/>
          <w:lang w:val="ro-RO"/>
        </w:rPr>
        <w:t xml:space="preserve">din cadrul </w:t>
      </w:r>
      <w:r>
        <w:rPr>
          <w:rFonts w:eastAsiaTheme="minorHAnsi"/>
          <w:sz w:val="22"/>
          <w:szCs w:val="22"/>
          <w:lang w:val="ro-RO"/>
        </w:rPr>
        <w:t>ghi</w:t>
      </w:r>
      <w:r w:rsidR="00C96D8C">
        <w:rPr>
          <w:rFonts w:eastAsiaTheme="minorHAnsi"/>
          <w:sz w:val="22"/>
          <w:szCs w:val="22"/>
          <w:lang w:val="ro-RO"/>
        </w:rPr>
        <w:t>ș</w:t>
      </w:r>
      <w:r>
        <w:rPr>
          <w:rFonts w:eastAsiaTheme="minorHAnsi"/>
          <w:sz w:val="22"/>
          <w:szCs w:val="22"/>
          <w:lang w:val="ro-RO"/>
        </w:rPr>
        <w:t>eului unic</w:t>
      </w:r>
      <w:r w:rsidR="009B0670">
        <w:rPr>
          <w:rFonts w:eastAsiaTheme="minorHAnsi"/>
          <w:sz w:val="22"/>
          <w:szCs w:val="22"/>
          <w:lang w:val="ro-RO"/>
        </w:rPr>
        <w:t xml:space="preserve"> </w:t>
      </w:r>
      <w:r w:rsidR="009B0670" w:rsidRPr="005F4DD5">
        <w:rPr>
          <w:rFonts w:eastAsiaTheme="minorHAnsi"/>
          <w:sz w:val="22"/>
          <w:szCs w:val="22"/>
          <w:lang w:val="ro-RO"/>
        </w:rPr>
        <w:t>de eficiență energetică</w:t>
      </w:r>
      <w:r>
        <w:rPr>
          <w:rFonts w:eastAsiaTheme="minorHAnsi"/>
          <w:sz w:val="22"/>
          <w:szCs w:val="22"/>
          <w:lang w:val="ro-RO"/>
        </w:rPr>
        <w:t>, persoanele care au absolvit studii de licen</w:t>
      </w:r>
      <w:r w:rsidR="00C96D8C">
        <w:rPr>
          <w:rFonts w:eastAsiaTheme="minorHAnsi"/>
          <w:sz w:val="22"/>
          <w:szCs w:val="22"/>
          <w:lang w:val="ro-RO"/>
        </w:rPr>
        <w:t>ță</w:t>
      </w:r>
      <w:r>
        <w:rPr>
          <w:rFonts w:eastAsiaTheme="minorHAnsi"/>
          <w:sz w:val="22"/>
          <w:szCs w:val="22"/>
          <w:lang w:val="ro-RO"/>
        </w:rPr>
        <w:t xml:space="preserve"> sau echivalente </w:t>
      </w:r>
      <w:r w:rsidR="008900B1">
        <w:rPr>
          <w:rFonts w:eastAsiaTheme="minorHAnsi"/>
          <w:sz w:val="22"/>
          <w:szCs w:val="22"/>
          <w:lang w:val="ro-RO"/>
        </w:rPr>
        <w:t>î</w:t>
      </w:r>
      <w:r>
        <w:rPr>
          <w:rFonts w:eastAsiaTheme="minorHAnsi"/>
          <w:sz w:val="22"/>
          <w:szCs w:val="22"/>
          <w:lang w:val="ro-RO"/>
        </w:rPr>
        <w:t>n domeniile inginerie civil</w:t>
      </w:r>
      <w:r w:rsidR="00C96D8C">
        <w:rPr>
          <w:rFonts w:eastAsiaTheme="minorHAnsi"/>
          <w:sz w:val="22"/>
          <w:szCs w:val="22"/>
          <w:lang w:val="ro-RO"/>
        </w:rPr>
        <w:t>ă</w:t>
      </w:r>
      <w:r w:rsidR="000A3F68">
        <w:rPr>
          <w:rFonts w:eastAsiaTheme="minorHAnsi"/>
          <w:sz w:val="22"/>
          <w:szCs w:val="22"/>
          <w:lang w:val="ro-RO"/>
        </w:rPr>
        <w:t xml:space="preserve">, </w:t>
      </w:r>
      <w:r w:rsidR="00353AEE">
        <w:rPr>
          <w:rFonts w:eastAsiaTheme="minorHAnsi"/>
          <w:sz w:val="22"/>
          <w:szCs w:val="22"/>
          <w:lang w:val="ro-RO"/>
        </w:rPr>
        <w:t>ingineria instalațiilor,</w:t>
      </w:r>
      <w:r w:rsidR="000A3F68">
        <w:rPr>
          <w:rFonts w:eastAsiaTheme="minorHAnsi"/>
          <w:sz w:val="22"/>
          <w:szCs w:val="22"/>
          <w:lang w:val="ro-RO"/>
        </w:rPr>
        <w:t xml:space="preserve"> </w:t>
      </w:r>
      <w:r>
        <w:rPr>
          <w:rFonts w:eastAsiaTheme="minorHAnsi"/>
          <w:sz w:val="22"/>
          <w:szCs w:val="22"/>
          <w:lang w:val="ro-RO"/>
        </w:rPr>
        <w:t>arhitectur</w:t>
      </w:r>
      <w:r w:rsidR="00C96D8C">
        <w:rPr>
          <w:rFonts w:eastAsiaTheme="minorHAnsi"/>
          <w:sz w:val="22"/>
          <w:szCs w:val="22"/>
          <w:lang w:val="ro-RO"/>
        </w:rPr>
        <w:t>ă</w:t>
      </w:r>
      <w:r>
        <w:rPr>
          <w:rFonts w:eastAsiaTheme="minorHAnsi"/>
          <w:sz w:val="22"/>
          <w:szCs w:val="22"/>
          <w:lang w:val="ro-RO"/>
        </w:rPr>
        <w:t xml:space="preserve">, </w:t>
      </w:r>
      <w:r w:rsidR="000A3F68">
        <w:rPr>
          <w:rFonts w:eastAsiaTheme="minorHAnsi"/>
          <w:sz w:val="22"/>
          <w:szCs w:val="22"/>
          <w:lang w:val="ro-RO"/>
        </w:rPr>
        <w:t xml:space="preserve">inginerie energetică, </w:t>
      </w:r>
      <w:r>
        <w:rPr>
          <w:rFonts w:eastAsiaTheme="minorHAnsi"/>
          <w:sz w:val="22"/>
          <w:szCs w:val="22"/>
          <w:lang w:val="ro-RO"/>
        </w:rPr>
        <w:t>administra</w:t>
      </w:r>
      <w:r w:rsidR="00C96D8C">
        <w:rPr>
          <w:rFonts w:eastAsiaTheme="minorHAnsi"/>
          <w:sz w:val="22"/>
          <w:szCs w:val="22"/>
          <w:lang w:val="ro-RO"/>
        </w:rPr>
        <w:t>ț</w:t>
      </w:r>
      <w:r>
        <w:rPr>
          <w:rFonts w:eastAsiaTheme="minorHAnsi"/>
          <w:sz w:val="22"/>
          <w:szCs w:val="22"/>
          <w:lang w:val="ro-RO"/>
        </w:rPr>
        <w:t>ie public</w:t>
      </w:r>
      <w:r w:rsidR="00C96D8C">
        <w:rPr>
          <w:rFonts w:eastAsiaTheme="minorHAnsi"/>
          <w:sz w:val="22"/>
          <w:szCs w:val="22"/>
          <w:lang w:val="ro-RO"/>
        </w:rPr>
        <w:t>ă</w:t>
      </w:r>
      <w:r>
        <w:rPr>
          <w:rFonts w:eastAsiaTheme="minorHAnsi"/>
          <w:sz w:val="22"/>
          <w:szCs w:val="22"/>
          <w:lang w:val="ro-RO"/>
        </w:rPr>
        <w:t xml:space="preserve">, </w:t>
      </w:r>
      <w:r w:rsidR="00C96D8C">
        <w:rPr>
          <w:rFonts w:eastAsiaTheme="minorHAnsi"/>
          <w:sz w:val="22"/>
          <w:szCs w:val="22"/>
          <w:lang w:val="ro-RO"/>
        </w:rPr>
        <w:t>ș</w:t>
      </w:r>
      <w:r>
        <w:rPr>
          <w:rFonts w:eastAsiaTheme="minorHAnsi"/>
          <w:sz w:val="22"/>
          <w:szCs w:val="22"/>
          <w:lang w:val="ro-RO"/>
        </w:rPr>
        <w:t>tiin</w:t>
      </w:r>
      <w:r w:rsidR="00C96D8C">
        <w:rPr>
          <w:rFonts w:eastAsiaTheme="minorHAnsi"/>
          <w:sz w:val="22"/>
          <w:szCs w:val="22"/>
          <w:lang w:val="ro-RO"/>
        </w:rPr>
        <w:t>ț</w:t>
      </w:r>
      <w:r>
        <w:rPr>
          <w:rFonts w:eastAsiaTheme="minorHAnsi"/>
          <w:sz w:val="22"/>
          <w:szCs w:val="22"/>
          <w:lang w:val="ro-RO"/>
        </w:rPr>
        <w:t xml:space="preserve">e juridice, </w:t>
      </w:r>
      <w:r w:rsidR="00C96D8C">
        <w:rPr>
          <w:rFonts w:eastAsiaTheme="minorHAnsi"/>
          <w:sz w:val="22"/>
          <w:szCs w:val="22"/>
          <w:lang w:val="ro-RO"/>
        </w:rPr>
        <w:t>ș</w:t>
      </w:r>
      <w:r>
        <w:rPr>
          <w:rFonts w:eastAsiaTheme="minorHAnsi"/>
          <w:sz w:val="22"/>
          <w:szCs w:val="22"/>
          <w:lang w:val="ro-RO"/>
        </w:rPr>
        <w:t>tiin</w:t>
      </w:r>
      <w:r w:rsidR="00C96D8C">
        <w:rPr>
          <w:rFonts w:eastAsiaTheme="minorHAnsi"/>
          <w:sz w:val="22"/>
          <w:szCs w:val="22"/>
          <w:lang w:val="ro-RO"/>
        </w:rPr>
        <w:t>ț</w:t>
      </w:r>
      <w:r>
        <w:rPr>
          <w:rFonts w:eastAsiaTheme="minorHAnsi"/>
          <w:sz w:val="22"/>
          <w:szCs w:val="22"/>
          <w:lang w:val="ro-RO"/>
        </w:rPr>
        <w:t>e economi</w:t>
      </w:r>
      <w:r w:rsidR="00C96D8C">
        <w:rPr>
          <w:rFonts w:eastAsiaTheme="minorHAnsi"/>
          <w:sz w:val="22"/>
          <w:szCs w:val="22"/>
          <w:lang w:val="ro-RO"/>
        </w:rPr>
        <w:t>ce.</w:t>
      </w:r>
    </w:p>
    <w:p w14:paraId="3A2E09F9" w14:textId="3DDEA9C5" w:rsidR="002E088B" w:rsidRDefault="00E91AEA" w:rsidP="00102F0F">
      <w:pPr>
        <w:pStyle w:val="Style1"/>
        <w:tabs>
          <w:tab w:val="left" w:pos="3261"/>
        </w:tabs>
        <w:spacing w:after="120"/>
        <w:jc w:val="both"/>
        <w:rPr>
          <w:rFonts w:eastAsiaTheme="minorHAnsi"/>
          <w:sz w:val="22"/>
          <w:szCs w:val="22"/>
          <w:lang w:val="ro-RO"/>
        </w:rPr>
      </w:pPr>
      <w:r>
        <w:rPr>
          <w:rFonts w:eastAsiaTheme="minorHAnsi"/>
          <w:sz w:val="22"/>
          <w:szCs w:val="22"/>
          <w:lang w:val="ro-RO"/>
        </w:rPr>
        <w:t>(</w:t>
      </w:r>
      <w:r w:rsidR="006E769D">
        <w:rPr>
          <w:rFonts w:eastAsiaTheme="minorHAnsi"/>
          <w:sz w:val="22"/>
          <w:szCs w:val="22"/>
          <w:lang w:val="ro-RO"/>
        </w:rPr>
        <w:t>5</w:t>
      </w:r>
      <w:r>
        <w:rPr>
          <w:rFonts w:eastAsiaTheme="minorHAnsi"/>
          <w:sz w:val="22"/>
          <w:szCs w:val="22"/>
          <w:lang w:val="ro-RO"/>
        </w:rPr>
        <w:t xml:space="preserve">) </w:t>
      </w:r>
      <w:r w:rsidR="00210B04">
        <w:rPr>
          <w:rFonts w:eastAsiaTheme="minorHAnsi"/>
          <w:sz w:val="22"/>
          <w:szCs w:val="22"/>
          <w:lang w:val="ro-RO"/>
        </w:rPr>
        <w:t>A</w:t>
      </w:r>
      <w:r>
        <w:rPr>
          <w:rFonts w:eastAsiaTheme="minorHAnsi"/>
          <w:sz w:val="22"/>
          <w:szCs w:val="22"/>
          <w:lang w:val="ro-RO"/>
        </w:rPr>
        <w:t>tribu</w:t>
      </w:r>
      <w:r w:rsidR="00A26753">
        <w:rPr>
          <w:rFonts w:eastAsiaTheme="minorHAnsi"/>
          <w:sz w:val="22"/>
          <w:szCs w:val="22"/>
          <w:lang w:val="ro-RO"/>
        </w:rPr>
        <w:t>ți</w:t>
      </w:r>
      <w:r>
        <w:rPr>
          <w:rFonts w:eastAsiaTheme="minorHAnsi"/>
          <w:sz w:val="22"/>
          <w:szCs w:val="22"/>
          <w:lang w:val="ro-RO"/>
        </w:rPr>
        <w:t>ile specifice privind consilierea tehnic</w:t>
      </w:r>
      <w:r w:rsidR="00A26753">
        <w:rPr>
          <w:rFonts w:eastAsiaTheme="minorHAnsi"/>
          <w:sz w:val="22"/>
          <w:szCs w:val="22"/>
          <w:lang w:val="ro-RO"/>
        </w:rPr>
        <w:t>ă</w:t>
      </w:r>
      <w:r w:rsidR="00CF7A7D">
        <w:rPr>
          <w:rFonts w:eastAsiaTheme="minorHAnsi"/>
          <w:sz w:val="22"/>
          <w:szCs w:val="22"/>
          <w:lang w:val="ro-RO"/>
        </w:rPr>
        <w:t xml:space="preserve"> </w:t>
      </w:r>
      <w:r>
        <w:rPr>
          <w:rFonts w:eastAsiaTheme="minorHAnsi"/>
          <w:sz w:val="22"/>
          <w:szCs w:val="22"/>
          <w:lang w:val="ro-RO"/>
        </w:rPr>
        <w:t>pot fi realizate pe baz</w:t>
      </w:r>
      <w:r w:rsidR="00A26753">
        <w:rPr>
          <w:rFonts w:eastAsiaTheme="minorHAnsi"/>
          <w:sz w:val="22"/>
          <w:szCs w:val="22"/>
          <w:lang w:val="ro-RO"/>
        </w:rPr>
        <w:t>ă</w:t>
      </w:r>
      <w:r>
        <w:rPr>
          <w:rFonts w:eastAsiaTheme="minorHAnsi"/>
          <w:sz w:val="22"/>
          <w:szCs w:val="22"/>
          <w:lang w:val="ro-RO"/>
        </w:rPr>
        <w:t xml:space="preserve"> de </w:t>
      </w:r>
      <w:r w:rsidR="00891B23">
        <w:rPr>
          <w:rFonts w:eastAsiaTheme="minorHAnsi"/>
          <w:sz w:val="22"/>
          <w:szCs w:val="22"/>
          <w:lang w:val="ro-RO"/>
        </w:rPr>
        <w:t>consorții adminis</w:t>
      </w:r>
      <w:r w:rsidR="00A26753">
        <w:rPr>
          <w:rFonts w:eastAsiaTheme="minorHAnsi"/>
          <w:sz w:val="22"/>
          <w:szCs w:val="22"/>
          <w:lang w:val="ro-RO"/>
        </w:rPr>
        <w:t>t</w:t>
      </w:r>
      <w:r w:rsidR="00891B23">
        <w:rPr>
          <w:rFonts w:eastAsiaTheme="minorHAnsi"/>
          <w:sz w:val="22"/>
          <w:szCs w:val="22"/>
          <w:lang w:val="ro-RO"/>
        </w:rPr>
        <w:t>rat</w:t>
      </w:r>
      <w:r w:rsidR="00A26753">
        <w:rPr>
          <w:rFonts w:eastAsiaTheme="minorHAnsi"/>
          <w:sz w:val="22"/>
          <w:szCs w:val="22"/>
          <w:lang w:val="ro-RO"/>
        </w:rPr>
        <w:t>i</w:t>
      </w:r>
      <w:r w:rsidR="00891B23">
        <w:rPr>
          <w:rFonts w:eastAsiaTheme="minorHAnsi"/>
          <w:sz w:val="22"/>
          <w:szCs w:val="22"/>
          <w:lang w:val="ro-RO"/>
        </w:rPr>
        <w:t>ve sau asocieri între consiliul județean și municipii</w:t>
      </w:r>
      <w:r w:rsidR="00CF7A7D">
        <w:rPr>
          <w:rFonts w:eastAsiaTheme="minorHAnsi"/>
          <w:sz w:val="22"/>
          <w:szCs w:val="22"/>
          <w:lang w:val="ro-RO"/>
        </w:rPr>
        <w:t>le re</w:t>
      </w:r>
      <w:r w:rsidR="00A26753">
        <w:rPr>
          <w:rFonts w:eastAsiaTheme="minorHAnsi"/>
          <w:sz w:val="22"/>
          <w:szCs w:val="22"/>
          <w:lang w:val="ro-RO"/>
        </w:rPr>
        <w:t>ș</w:t>
      </w:r>
      <w:r w:rsidR="00CF7A7D">
        <w:rPr>
          <w:rFonts w:eastAsiaTheme="minorHAnsi"/>
          <w:sz w:val="22"/>
          <w:szCs w:val="22"/>
          <w:lang w:val="ro-RO"/>
        </w:rPr>
        <w:t>edin</w:t>
      </w:r>
      <w:r w:rsidR="00A26753">
        <w:rPr>
          <w:rFonts w:eastAsiaTheme="minorHAnsi"/>
          <w:sz w:val="22"/>
          <w:szCs w:val="22"/>
          <w:lang w:val="ro-RO"/>
        </w:rPr>
        <w:t>ță</w:t>
      </w:r>
      <w:r w:rsidR="00CF7A7D">
        <w:rPr>
          <w:rFonts w:eastAsiaTheme="minorHAnsi"/>
          <w:sz w:val="22"/>
          <w:szCs w:val="22"/>
          <w:lang w:val="ro-RO"/>
        </w:rPr>
        <w:t xml:space="preserve"> de jude</w:t>
      </w:r>
      <w:r w:rsidR="00A26753">
        <w:rPr>
          <w:rFonts w:eastAsiaTheme="minorHAnsi"/>
          <w:sz w:val="22"/>
          <w:szCs w:val="22"/>
          <w:lang w:val="ro-RO"/>
        </w:rPr>
        <w:t>ț</w:t>
      </w:r>
      <w:r w:rsidR="00CF7A7D">
        <w:rPr>
          <w:rFonts w:eastAsiaTheme="minorHAnsi"/>
          <w:sz w:val="22"/>
          <w:szCs w:val="22"/>
          <w:lang w:val="ro-RO"/>
        </w:rPr>
        <w:t>/municipii</w:t>
      </w:r>
      <w:r w:rsidR="00815DF8">
        <w:rPr>
          <w:rFonts w:eastAsiaTheme="minorHAnsi"/>
          <w:sz w:val="22"/>
          <w:szCs w:val="22"/>
          <w:lang w:val="ro-RO"/>
        </w:rPr>
        <w:t>.</w:t>
      </w:r>
    </w:p>
    <w:p w14:paraId="03953AC8" w14:textId="77777777" w:rsidR="00815DF8" w:rsidRPr="00F11A02" w:rsidRDefault="00815DF8" w:rsidP="008A6473">
      <w:pPr>
        <w:pStyle w:val="Style1"/>
        <w:tabs>
          <w:tab w:val="left" w:pos="3261"/>
        </w:tabs>
        <w:jc w:val="both"/>
        <w:rPr>
          <w:rFonts w:eastAsiaTheme="minorHAnsi"/>
          <w:lang w:val="es-ES"/>
        </w:rPr>
      </w:pPr>
    </w:p>
    <w:p w14:paraId="13416316" w14:textId="7A7DB0EE" w:rsidR="007E3C52" w:rsidRPr="00183147" w:rsidRDefault="00C84AB9" w:rsidP="00DF3B59">
      <w:pPr>
        <w:spacing w:after="0"/>
        <w:jc w:val="both"/>
        <w:rPr>
          <w:rFonts w:ascii="Times New Roman" w:hAnsi="Times New Roman" w:cs="Times New Roman"/>
        </w:rPr>
      </w:pPr>
      <w:r w:rsidRPr="00183147">
        <w:rPr>
          <w:rFonts w:ascii="Times New Roman" w:hAnsi="Times New Roman" w:cs="Times New Roman"/>
          <w:b/>
          <w:bCs/>
        </w:rPr>
        <w:t xml:space="preserve">Art. </w:t>
      </w:r>
      <w:r w:rsidR="002E088B">
        <w:rPr>
          <w:rFonts w:ascii="Times New Roman" w:hAnsi="Times New Roman" w:cs="Times New Roman"/>
          <w:b/>
          <w:bCs/>
        </w:rPr>
        <w:t>4</w:t>
      </w:r>
      <w:r w:rsidR="002E088B" w:rsidRPr="00183147">
        <w:rPr>
          <w:rFonts w:ascii="Times New Roman" w:hAnsi="Times New Roman" w:cs="Times New Roman"/>
        </w:rPr>
        <w:t xml:space="preserve"> </w:t>
      </w:r>
      <w:r w:rsidR="006F0901">
        <w:rPr>
          <w:rFonts w:ascii="Times New Roman" w:hAnsi="Times New Roman" w:cs="Times New Roman"/>
        </w:rPr>
        <w:t xml:space="preserve">(1) </w:t>
      </w:r>
      <w:r w:rsidRPr="00183147">
        <w:rPr>
          <w:rFonts w:ascii="Times New Roman" w:hAnsi="Times New Roman" w:cs="Times New Roman"/>
        </w:rPr>
        <w:t>Autoritățile administrației publice locale</w:t>
      </w:r>
      <w:r w:rsidR="008900B1">
        <w:rPr>
          <w:rFonts w:ascii="Times New Roman" w:hAnsi="Times New Roman" w:cs="Times New Roman"/>
        </w:rPr>
        <w:t>, altele dec</w:t>
      </w:r>
      <w:r w:rsidR="00C96D8C">
        <w:rPr>
          <w:rFonts w:ascii="Times New Roman" w:hAnsi="Times New Roman" w:cs="Times New Roman"/>
        </w:rPr>
        <w:t>â</w:t>
      </w:r>
      <w:r w:rsidR="008900B1">
        <w:rPr>
          <w:rFonts w:ascii="Times New Roman" w:hAnsi="Times New Roman" w:cs="Times New Roman"/>
        </w:rPr>
        <w:t>t județele</w:t>
      </w:r>
      <w:r w:rsidR="00D33D19">
        <w:rPr>
          <w:rFonts w:ascii="Times New Roman" w:hAnsi="Times New Roman" w:cs="Times New Roman"/>
        </w:rPr>
        <w:t>/</w:t>
      </w:r>
      <w:r w:rsidR="00D33D19" w:rsidRPr="000A3F68">
        <w:rPr>
          <w:rFonts w:ascii="Times New Roman" w:hAnsi="Times New Roman" w:cs="Times New Roman"/>
        </w:rPr>
        <w:t>respectiv</w:t>
      </w:r>
      <w:r w:rsidR="000A3F68">
        <w:rPr>
          <w:rFonts w:ascii="Times New Roman" w:hAnsi="Times New Roman" w:cs="Times New Roman"/>
        </w:rPr>
        <w:t xml:space="preserve"> </w:t>
      </w:r>
      <w:r w:rsidR="00815DF8" w:rsidRPr="00815DF8">
        <w:rPr>
          <w:rFonts w:ascii="Times New Roman" w:hAnsi="Times New Roman" w:cs="Times New Roman"/>
        </w:rPr>
        <w:t>aparatul de specialitate al Primarului General al Municipiului București</w:t>
      </w:r>
      <w:r w:rsidR="008900B1" w:rsidRPr="000A3F68">
        <w:rPr>
          <w:rFonts w:ascii="Times New Roman" w:hAnsi="Times New Roman" w:cs="Times New Roman"/>
        </w:rPr>
        <w:t xml:space="preserve">, </w:t>
      </w:r>
      <w:r w:rsidRPr="00183147">
        <w:rPr>
          <w:rFonts w:ascii="Times New Roman" w:hAnsi="Times New Roman" w:cs="Times New Roman"/>
        </w:rPr>
        <w:t xml:space="preserve">pot organiza </w:t>
      </w:r>
      <w:r w:rsidR="008900B1">
        <w:rPr>
          <w:rFonts w:ascii="Times New Roman" w:hAnsi="Times New Roman" w:cs="Times New Roman"/>
        </w:rPr>
        <w:t>ghișeele unice</w:t>
      </w:r>
      <w:r w:rsidR="00C96D8C">
        <w:rPr>
          <w:rFonts w:ascii="Times New Roman" w:hAnsi="Times New Roman" w:cs="Times New Roman"/>
        </w:rPr>
        <w:t xml:space="preserve"> </w:t>
      </w:r>
      <w:r w:rsidR="009B0670" w:rsidRPr="00C22605">
        <w:rPr>
          <w:rFonts w:ascii="Times New Roman" w:hAnsi="Times New Roman" w:cs="Times New Roman"/>
        </w:rPr>
        <w:t xml:space="preserve">de eficiență energetică </w:t>
      </w:r>
      <w:r w:rsidR="00191C85">
        <w:rPr>
          <w:rFonts w:ascii="Times New Roman" w:hAnsi="Times New Roman" w:cs="Times New Roman"/>
        </w:rPr>
        <w:t>în una din următoarele forme:</w:t>
      </w:r>
    </w:p>
    <w:p w14:paraId="4E82FD5C" w14:textId="0CB72397" w:rsidR="007E3C52" w:rsidRPr="00183147" w:rsidRDefault="007E3C52" w:rsidP="008A6473">
      <w:pPr>
        <w:pStyle w:val="ListParagraph"/>
        <w:numPr>
          <w:ilvl w:val="0"/>
          <w:numId w:val="1"/>
        </w:numPr>
        <w:jc w:val="both"/>
        <w:rPr>
          <w:rFonts w:ascii="Times New Roman" w:hAnsi="Times New Roman" w:cs="Times New Roman"/>
        </w:rPr>
      </w:pPr>
      <w:r w:rsidRPr="00183147">
        <w:rPr>
          <w:rFonts w:ascii="Times New Roman" w:hAnsi="Times New Roman" w:cs="Times New Roman"/>
        </w:rPr>
        <w:t>l</w:t>
      </w:r>
      <w:r w:rsidR="00C84AB9" w:rsidRPr="00183147">
        <w:rPr>
          <w:rFonts w:ascii="Times New Roman" w:hAnsi="Times New Roman" w:cs="Times New Roman"/>
        </w:rPr>
        <w:t xml:space="preserve">a nivel de unitate </w:t>
      </w:r>
      <w:r w:rsidR="009B2389" w:rsidRPr="00183147">
        <w:rPr>
          <w:rFonts w:ascii="Times New Roman" w:hAnsi="Times New Roman" w:cs="Times New Roman"/>
        </w:rPr>
        <w:t>administrativ</w:t>
      </w:r>
      <w:r w:rsidR="00C84AB9" w:rsidRPr="00183147">
        <w:rPr>
          <w:rFonts w:ascii="Times New Roman" w:hAnsi="Times New Roman" w:cs="Times New Roman"/>
        </w:rPr>
        <w:t xml:space="preserve"> </w:t>
      </w:r>
      <w:r w:rsidR="009B0670">
        <w:rPr>
          <w:rFonts w:ascii="Times New Roman" w:hAnsi="Times New Roman" w:cs="Times New Roman"/>
        </w:rPr>
        <w:t xml:space="preserve">- </w:t>
      </w:r>
      <w:r w:rsidR="00C84AB9" w:rsidRPr="00183147">
        <w:rPr>
          <w:rFonts w:ascii="Times New Roman" w:hAnsi="Times New Roman" w:cs="Times New Roman"/>
        </w:rPr>
        <w:t>teritorial</w:t>
      </w:r>
      <w:r w:rsidRPr="00183147">
        <w:rPr>
          <w:rFonts w:ascii="Times New Roman" w:hAnsi="Times New Roman" w:cs="Times New Roman"/>
        </w:rPr>
        <w:t xml:space="preserve">ă </w:t>
      </w:r>
      <w:r w:rsidR="00C84AB9" w:rsidRPr="00183147">
        <w:rPr>
          <w:rFonts w:ascii="Times New Roman" w:hAnsi="Times New Roman" w:cs="Times New Roman"/>
        </w:rPr>
        <w:t xml:space="preserve">sau subdiviziune a </w:t>
      </w:r>
      <w:r w:rsidRPr="00183147">
        <w:rPr>
          <w:rFonts w:ascii="Times New Roman" w:hAnsi="Times New Roman" w:cs="Times New Roman"/>
        </w:rPr>
        <w:t>acesteia</w:t>
      </w:r>
      <w:r w:rsidR="004F1ACE">
        <w:rPr>
          <w:rFonts w:ascii="Times New Roman" w:hAnsi="Times New Roman" w:cs="Times New Roman"/>
        </w:rPr>
        <w:t>;</w:t>
      </w:r>
      <w:r w:rsidR="00C84AB9" w:rsidRPr="00183147">
        <w:rPr>
          <w:rFonts w:ascii="Times New Roman" w:hAnsi="Times New Roman" w:cs="Times New Roman"/>
        </w:rPr>
        <w:t xml:space="preserve"> </w:t>
      </w:r>
    </w:p>
    <w:p w14:paraId="0774B70A" w14:textId="655629A8" w:rsidR="00A26753" w:rsidRDefault="00C84AB9" w:rsidP="000E3CB6">
      <w:pPr>
        <w:pStyle w:val="ListParagraph"/>
        <w:numPr>
          <w:ilvl w:val="0"/>
          <w:numId w:val="1"/>
        </w:numPr>
        <w:jc w:val="both"/>
        <w:rPr>
          <w:rFonts w:ascii="Times New Roman" w:hAnsi="Times New Roman" w:cs="Times New Roman"/>
        </w:rPr>
      </w:pPr>
      <w:r w:rsidRPr="00183147">
        <w:rPr>
          <w:rFonts w:ascii="Times New Roman" w:hAnsi="Times New Roman" w:cs="Times New Roman"/>
        </w:rPr>
        <w:t>în cadrul unei asociații de dezvoltare</w:t>
      </w:r>
      <w:bookmarkStart w:id="7" w:name="_GoBack"/>
      <w:bookmarkEnd w:id="7"/>
      <w:r w:rsidRPr="00183147">
        <w:rPr>
          <w:rFonts w:ascii="Times New Roman" w:hAnsi="Times New Roman" w:cs="Times New Roman"/>
        </w:rPr>
        <w:t xml:space="preserve"> intercomunitare</w:t>
      </w:r>
      <w:r w:rsidR="004F1ACE">
        <w:rPr>
          <w:rFonts w:ascii="Times New Roman" w:hAnsi="Times New Roman" w:cs="Times New Roman"/>
        </w:rPr>
        <w:t>;</w:t>
      </w:r>
    </w:p>
    <w:p w14:paraId="239E9E9A" w14:textId="4613B0FB" w:rsidR="00891B23" w:rsidRPr="00DF3B59" w:rsidRDefault="00891B23">
      <w:pPr>
        <w:pStyle w:val="ListParagraph"/>
        <w:numPr>
          <w:ilvl w:val="0"/>
          <w:numId w:val="1"/>
        </w:numPr>
        <w:jc w:val="both"/>
        <w:rPr>
          <w:rFonts w:ascii="Times New Roman" w:hAnsi="Times New Roman" w:cs="Times New Roman"/>
        </w:rPr>
      </w:pPr>
      <w:r w:rsidRPr="00DF3B59">
        <w:rPr>
          <w:rFonts w:ascii="Times New Roman" w:hAnsi="Times New Roman" w:cs="Times New Roman"/>
        </w:rPr>
        <w:t>sub forma de consor</w:t>
      </w:r>
      <w:r w:rsidR="00A26753">
        <w:rPr>
          <w:rFonts w:ascii="Times New Roman" w:hAnsi="Times New Roman" w:cs="Times New Roman"/>
        </w:rPr>
        <w:t>ț</w:t>
      </w:r>
      <w:r w:rsidRPr="00DF3B59">
        <w:rPr>
          <w:rFonts w:ascii="Times New Roman" w:hAnsi="Times New Roman" w:cs="Times New Roman"/>
        </w:rPr>
        <w:t>ii administrative</w:t>
      </w:r>
      <w:r w:rsidR="00A26753">
        <w:rPr>
          <w:rFonts w:ascii="Times New Roman" w:hAnsi="Times New Roman" w:cs="Times New Roman"/>
        </w:rPr>
        <w:t>.</w:t>
      </w:r>
    </w:p>
    <w:p w14:paraId="1737349E" w14:textId="7F1D2836" w:rsidR="00C84AB9" w:rsidRPr="005F2D5B" w:rsidRDefault="00A26753" w:rsidP="00620202">
      <w:pPr>
        <w:jc w:val="both"/>
        <w:rPr>
          <w:rFonts w:ascii="Times New Roman" w:hAnsi="Times New Roman" w:cs="Times New Roman"/>
        </w:rPr>
      </w:pPr>
      <w:r>
        <w:rPr>
          <w:rFonts w:ascii="Times New Roman" w:hAnsi="Times New Roman" w:cs="Times New Roman"/>
        </w:rPr>
        <w:t>(2</w:t>
      </w:r>
      <w:r w:rsidR="006F0901">
        <w:rPr>
          <w:rFonts w:ascii="Times New Roman" w:hAnsi="Times New Roman" w:cs="Times New Roman"/>
        </w:rPr>
        <w:t xml:space="preserve">) </w:t>
      </w:r>
      <w:r w:rsidR="00C96D8C">
        <w:rPr>
          <w:rFonts w:ascii="Times New Roman" w:hAnsi="Times New Roman" w:cs="Times New Roman"/>
        </w:rPr>
        <w:t>Î</w:t>
      </w:r>
      <w:r w:rsidR="000E3CB6" w:rsidRPr="005F2D5B">
        <w:rPr>
          <w:rFonts w:ascii="Times New Roman" w:hAnsi="Times New Roman" w:cs="Times New Roman"/>
        </w:rPr>
        <w:t xml:space="preserve">n vederea </w:t>
      </w:r>
      <w:r w:rsidR="00875CA6" w:rsidRPr="005F2D5B">
        <w:rPr>
          <w:rFonts w:ascii="Times New Roman" w:hAnsi="Times New Roman" w:cs="Times New Roman"/>
        </w:rPr>
        <w:t>asigurării</w:t>
      </w:r>
      <w:r w:rsidR="000E3CB6" w:rsidRPr="005F2D5B">
        <w:rPr>
          <w:rFonts w:ascii="Times New Roman" w:hAnsi="Times New Roman" w:cs="Times New Roman"/>
        </w:rPr>
        <w:t xml:space="preserve"> de consultan</w:t>
      </w:r>
      <w:r w:rsidR="00C96D8C">
        <w:rPr>
          <w:rFonts w:ascii="Times New Roman" w:hAnsi="Times New Roman" w:cs="Times New Roman"/>
        </w:rPr>
        <w:t>ță</w:t>
      </w:r>
      <w:r w:rsidR="000E3CB6" w:rsidRPr="005F2D5B">
        <w:rPr>
          <w:rFonts w:ascii="Times New Roman" w:hAnsi="Times New Roman" w:cs="Times New Roman"/>
        </w:rPr>
        <w:t xml:space="preserve"> tehnic</w:t>
      </w:r>
      <w:r w:rsidR="00C96D8C">
        <w:rPr>
          <w:rFonts w:ascii="Times New Roman" w:hAnsi="Times New Roman" w:cs="Times New Roman"/>
        </w:rPr>
        <w:t>ă</w:t>
      </w:r>
      <w:r w:rsidR="000E3CB6" w:rsidRPr="005F2D5B">
        <w:rPr>
          <w:rFonts w:ascii="Times New Roman" w:hAnsi="Times New Roman" w:cs="Times New Roman"/>
        </w:rPr>
        <w:t xml:space="preserve"> de specialitate</w:t>
      </w:r>
      <w:r w:rsidR="0084790F">
        <w:rPr>
          <w:rFonts w:ascii="Times New Roman" w:hAnsi="Times New Roman" w:cs="Times New Roman"/>
        </w:rPr>
        <w:t xml:space="preserve"> </w:t>
      </w:r>
      <w:r w:rsidR="009E2108">
        <w:rPr>
          <w:rFonts w:ascii="Times New Roman" w:hAnsi="Times New Roman" w:cs="Times New Roman"/>
        </w:rPr>
        <w:t>prin intermediul ghișeelor unice</w:t>
      </w:r>
      <w:r w:rsidR="009B0670">
        <w:rPr>
          <w:rFonts w:ascii="Times New Roman" w:hAnsi="Times New Roman" w:cs="Times New Roman"/>
        </w:rPr>
        <w:t xml:space="preserve"> </w:t>
      </w:r>
      <w:r w:rsidR="009B0670" w:rsidRPr="00C22605">
        <w:rPr>
          <w:rFonts w:ascii="Times New Roman" w:hAnsi="Times New Roman" w:cs="Times New Roman"/>
        </w:rPr>
        <w:t>de eficiență energetică</w:t>
      </w:r>
      <w:r w:rsidR="000E3CB6" w:rsidRPr="005F2D5B">
        <w:rPr>
          <w:rFonts w:ascii="Times New Roman" w:hAnsi="Times New Roman" w:cs="Times New Roman"/>
        </w:rPr>
        <w:t>,</w:t>
      </w:r>
      <w:r w:rsidR="006F0901" w:rsidRPr="005F2D5B">
        <w:rPr>
          <w:rFonts w:ascii="Times New Roman" w:hAnsi="Times New Roman" w:cs="Times New Roman"/>
        </w:rPr>
        <w:t xml:space="preserve"> autorit</w:t>
      </w:r>
      <w:r w:rsidR="00C96D8C">
        <w:rPr>
          <w:rFonts w:ascii="Times New Roman" w:hAnsi="Times New Roman" w:cs="Times New Roman"/>
        </w:rPr>
        <w:t>ăț</w:t>
      </w:r>
      <w:r w:rsidR="006F0901" w:rsidRPr="005F2D5B">
        <w:rPr>
          <w:rFonts w:ascii="Times New Roman" w:hAnsi="Times New Roman" w:cs="Times New Roman"/>
        </w:rPr>
        <w:t>ile administra</w:t>
      </w:r>
      <w:r w:rsidR="00C96D8C">
        <w:rPr>
          <w:rFonts w:ascii="Times New Roman" w:hAnsi="Times New Roman" w:cs="Times New Roman"/>
        </w:rPr>
        <w:t>ț</w:t>
      </w:r>
      <w:r w:rsidR="006F0901" w:rsidRPr="005F2D5B">
        <w:rPr>
          <w:rFonts w:ascii="Times New Roman" w:hAnsi="Times New Roman" w:cs="Times New Roman"/>
        </w:rPr>
        <w:t>iei publice locale pot semna acorduri</w:t>
      </w:r>
      <w:r w:rsidR="000E3CB6" w:rsidRPr="005F2D5B">
        <w:rPr>
          <w:rFonts w:ascii="Times New Roman" w:hAnsi="Times New Roman" w:cs="Times New Roman"/>
        </w:rPr>
        <w:t xml:space="preserve"> </w:t>
      </w:r>
      <w:r w:rsidR="006F0901" w:rsidRPr="005F2D5B">
        <w:rPr>
          <w:rFonts w:ascii="Times New Roman" w:hAnsi="Times New Roman" w:cs="Times New Roman"/>
        </w:rPr>
        <w:t xml:space="preserve">de parteneriat </w:t>
      </w:r>
      <w:r w:rsidR="00C96D8C">
        <w:rPr>
          <w:rFonts w:ascii="Times New Roman" w:hAnsi="Times New Roman" w:cs="Times New Roman"/>
        </w:rPr>
        <w:t>cu</w:t>
      </w:r>
      <w:r w:rsidR="00C84AB9" w:rsidRPr="005F2D5B">
        <w:rPr>
          <w:rFonts w:ascii="Times New Roman" w:hAnsi="Times New Roman" w:cs="Times New Roman"/>
        </w:rPr>
        <w:t xml:space="preserve"> </w:t>
      </w:r>
      <w:r w:rsidR="000E3CB6" w:rsidRPr="005F2D5B">
        <w:rPr>
          <w:rFonts w:ascii="Times New Roman" w:hAnsi="Times New Roman" w:cs="Times New Roman"/>
        </w:rPr>
        <w:t xml:space="preserve">asociații profesionale </w:t>
      </w:r>
      <w:r w:rsidR="000E3CB6" w:rsidRPr="005F2D5B">
        <w:rPr>
          <w:rFonts w:ascii="Times New Roman" w:hAnsi="Times New Roman" w:cs="Times New Roman"/>
        </w:rPr>
        <w:lastRenderedPageBreak/>
        <w:t xml:space="preserve">și </w:t>
      </w:r>
      <w:r w:rsidR="009B2389" w:rsidRPr="005F2D5B">
        <w:rPr>
          <w:rFonts w:ascii="Times New Roman" w:hAnsi="Times New Roman" w:cs="Times New Roman"/>
        </w:rPr>
        <w:t>organizații</w:t>
      </w:r>
      <w:r w:rsidR="00C84AB9" w:rsidRPr="005F2D5B">
        <w:rPr>
          <w:rFonts w:ascii="Times New Roman" w:hAnsi="Times New Roman" w:cs="Times New Roman"/>
        </w:rPr>
        <w:t xml:space="preserve"> non guvernamentale</w:t>
      </w:r>
      <w:r>
        <w:rPr>
          <w:rFonts w:ascii="Times New Roman" w:hAnsi="Times New Roman" w:cs="Times New Roman"/>
        </w:rPr>
        <w:t xml:space="preserve"> </w:t>
      </w:r>
      <w:r w:rsidR="007E3C52" w:rsidRPr="005F2D5B">
        <w:rPr>
          <w:rFonts w:ascii="Times New Roman" w:hAnsi="Times New Roman" w:cs="Times New Roman"/>
        </w:rPr>
        <w:t>din domeniul construcțiilor</w:t>
      </w:r>
      <w:r w:rsidR="00D75DFA">
        <w:rPr>
          <w:rFonts w:ascii="Times New Roman" w:hAnsi="Times New Roman" w:cs="Times New Roman"/>
        </w:rPr>
        <w:t xml:space="preserve">, </w:t>
      </w:r>
      <w:r w:rsidR="000E3CB6" w:rsidRPr="005F2D5B">
        <w:rPr>
          <w:rFonts w:ascii="Times New Roman" w:hAnsi="Times New Roman" w:cs="Times New Roman"/>
        </w:rPr>
        <w:t>arhitecturii</w:t>
      </w:r>
      <w:r w:rsidR="008900B1" w:rsidRPr="005F2D5B">
        <w:rPr>
          <w:rFonts w:ascii="Times New Roman" w:hAnsi="Times New Roman" w:cs="Times New Roman"/>
        </w:rPr>
        <w:t>, instalațiilor</w:t>
      </w:r>
      <w:r w:rsidR="00C96D8C">
        <w:rPr>
          <w:rFonts w:ascii="Times New Roman" w:hAnsi="Times New Roman" w:cs="Times New Roman"/>
        </w:rPr>
        <w:t>,</w:t>
      </w:r>
      <w:r w:rsidR="007E3C52" w:rsidRPr="005F2D5B">
        <w:rPr>
          <w:rFonts w:ascii="Times New Roman" w:hAnsi="Times New Roman" w:cs="Times New Roman"/>
        </w:rPr>
        <w:t xml:space="preserve"> </w:t>
      </w:r>
      <w:r w:rsidR="000E3CB6" w:rsidRPr="005F2D5B">
        <w:rPr>
          <w:rFonts w:ascii="Times New Roman" w:hAnsi="Times New Roman" w:cs="Times New Roman"/>
        </w:rPr>
        <w:t>auditului energet</w:t>
      </w:r>
      <w:r w:rsidR="000E3CB6" w:rsidRPr="00D800A4">
        <w:rPr>
          <w:rFonts w:ascii="Times New Roman" w:hAnsi="Times New Roman" w:cs="Times New Roman"/>
        </w:rPr>
        <w:t>ic</w:t>
      </w:r>
      <w:r w:rsidR="009E2108">
        <w:rPr>
          <w:rFonts w:ascii="Times New Roman" w:hAnsi="Times New Roman" w:cs="Times New Roman"/>
        </w:rPr>
        <w:t>, energiei regenerabile</w:t>
      </w:r>
      <w:r w:rsidR="00D077AB" w:rsidRPr="00D800A4">
        <w:rPr>
          <w:rFonts w:ascii="Times New Roman" w:hAnsi="Times New Roman" w:cs="Times New Roman"/>
        </w:rPr>
        <w:t xml:space="preserve"> </w:t>
      </w:r>
      <w:r w:rsidR="00D800A4" w:rsidRPr="00D800A4">
        <w:rPr>
          <w:rFonts w:ascii="Times New Roman" w:hAnsi="Times New Roman" w:cs="Times New Roman"/>
        </w:rPr>
        <w:t xml:space="preserve">sau cu </w:t>
      </w:r>
      <w:r w:rsidR="00D800A4">
        <w:rPr>
          <w:rFonts w:ascii="Times New Roman" w:hAnsi="Times New Roman" w:cs="Times New Roman"/>
        </w:rPr>
        <w:t xml:space="preserve">societăți prestatoare de servicii energetice atestate conform Legii nr. 121/2014 </w:t>
      </w:r>
      <w:r w:rsidR="00EF14C5">
        <w:rPr>
          <w:rFonts w:ascii="Times New Roman" w:hAnsi="Times New Roman" w:cs="Times New Roman"/>
        </w:rPr>
        <w:t xml:space="preserve">privind eficiența energetică, </w:t>
      </w:r>
      <w:r w:rsidR="00D800A4">
        <w:rPr>
          <w:rFonts w:ascii="Times New Roman" w:hAnsi="Times New Roman" w:cs="Times New Roman"/>
        </w:rPr>
        <w:t>cu completările ulterioare</w:t>
      </w:r>
      <w:r w:rsidR="00D800A4" w:rsidRPr="00183147">
        <w:rPr>
          <w:rFonts w:ascii="Times New Roman" w:hAnsi="Times New Roman" w:cs="Times New Roman"/>
        </w:rPr>
        <w:t xml:space="preserve">, pe bază de selecție </w:t>
      </w:r>
      <w:r w:rsidR="00D800A4">
        <w:rPr>
          <w:rFonts w:ascii="Times New Roman" w:hAnsi="Times New Roman" w:cs="Times New Roman"/>
        </w:rPr>
        <w:t xml:space="preserve">publică </w:t>
      </w:r>
      <w:r w:rsidR="00D800A4" w:rsidRPr="00183147">
        <w:rPr>
          <w:rFonts w:ascii="Times New Roman" w:hAnsi="Times New Roman" w:cs="Times New Roman"/>
        </w:rPr>
        <w:t>de parteneri</w:t>
      </w:r>
      <w:r w:rsidR="00620202">
        <w:rPr>
          <w:rFonts w:ascii="Times New Roman" w:hAnsi="Times New Roman" w:cs="Times New Roman"/>
        </w:rPr>
        <w:t>.</w:t>
      </w:r>
    </w:p>
    <w:p w14:paraId="3BEA4D7E" w14:textId="7553A8B0" w:rsidR="00C84AB9" w:rsidRDefault="00C84AB9" w:rsidP="00DF3B59">
      <w:pPr>
        <w:spacing w:after="0"/>
        <w:jc w:val="both"/>
        <w:rPr>
          <w:rFonts w:ascii="Times New Roman" w:hAnsi="Times New Roman" w:cs="Times New Roman"/>
        </w:rPr>
      </w:pPr>
      <w:bookmarkStart w:id="8" w:name="_Hlk160192003"/>
      <w:bookmarkEnd w:id="6"/>
      <w:r w:rsidRPr="00183147">
        <w:rPr>
          <w:rFonts w:ascii="Times New Roman" w:hAnsi="Times New Roman" w:cs="Times New Roman"/>
          <w:b/>
          <w:bCs/>
        </w:rPr>
        <w:t>Art.</w:t>
      </w:r>
      <w:r w:rsidR="002E088B">
        <w:rPr>
          <w:rFonts w:ascii="Times New Roman" w:hAnsi="Times New Roman" w:cs="Times New Roman"/>
          <w:b/>
          <w:bCs/>
        </w:rPr>
        <w:t xml:space="preserve"> 5</w:t>
      </w:r>
      <w:r w:rsidRPr="00183147">
        <w:rPr>
          <w:rFonts w:ascii="Times New Roman" w:hAnsi="Times New Roman" w:cs="Times New Roman"/>
          <w:b/>
          <w:bCs/>
        </w:rPr>
        <w:t>.</w:t>
      </w:r>
      <w:r w:rsidR="0027347E" w:rsidRPr="00183147">
        <w:rPr>
          <w:rFonts w:ascii="Times New Roman" w:hAnsi="Times New Roman" w:cs="Times New Roman"/>
          <w:b/>
          <w:bCs/>
        </w:rPr>
        <w:t xml:space="preserve"> </w:t>
      </w:r>
      <w:r w:rsidR="0033099A">
        <w:rPr>
          <w:rFonts w:ascii="Times New Roman" w:hAnsi="Times New Roman" w:cs="Times New Roman"/>
          <w:b/>
          <w:bCs/>
        </w:rPr>
        <w:t xml:space="preserve">(1) </w:t>
      </w:r>
      <w:r w:rsidR="007E3C52" w:rsidRPr="00183147">
        <w:rPr>
          <w:rFonts w:ascii="Times New Roman" w:hAnsi="Times New Roman" w:cs="Times New Roman"/>
        </w:rPr>
        <w:t xml:space="preserve">Ghișeele unice </w:t>
      </w:r>
      <w:r w:rsidR="007B029C">
        <w:rPr>
          <w:rFonts w:ascii="Times New Roman" w:hAnsi="Times New Roman" w:cs="Times New Roman"/>
        </w:rPr>
        <w:t xml:space="preserve">de </w:t>
      </w:r>
      <w:r w:rsidR="00F66EB5">
        <w:rPr>
          <w:rFonts w:ascii="Times New Roman" w:hAnsi="Times New Roman" w:cs="Times New Roman"/>
        </w:rPr>
        <w:t>eficiență energetică</w:t>
      </w:r>
      <w:r w:rsidR="007B029C">
        <w:rPr>
          <w:rFonts w:ascii="Times New Roman" w:hAnsi="Times New Roman" w:cs="Times New Roman"/>
        </w:rPr>
        <w:t xml:space="preserve"> </w:t>
      </w:r>
      <w:r w:rsidR="009B2389" w:rsidRPr="00183147">
        <w:rPr>
          <w:rFonts w:ascii="Times New Roman" w:hAnsi="Times New Roman" w:cs="Times New Roman"/>
        </w:rPr>
        <w:t>județene</w:t>
      </w:r>
      <w:r w:rsidR="007E3C52" w:rsidRPr="00183147">
        <w:rPr>
          <w:rFonts w:ascii="Times New Roman" w:hAnsi="Times New Roman" w:cs="Times New Roman"/>
        </w:rPr>
        <w:t xml:space="preserve">, respectiv al </w:t>
      </w:r>
      <w:r w:rsidR="00D74665">
        <w:rPr>
          <w:rFonts w:ascii="Times New Roman" w:hAnsi="Times New Roman" w:cs="Times New Roman"/>
        </w:rPr>
        <w:t xml:space="preserve">Primăriei </w:t>
      </w:r>
      <w:r w:rsidR="007E3C52" w:rsidRPr="00183147">
        <w:rPr>
          <w:rFonts w:ascii="Times New Roman" w:hAnsi="Times New Roman" w:cs="Times New Roman"/>
        </w:rPr>
        <w:t xml:space="preserve">municipiului </w:t>
      </w:r>
      <w:r w:rsidR="009B2389" w:rsidRPr="00183147">
        <w:rPr>
          <w:rFonts w:ascii="Times New Roman" w:hAnsi="Times New Roman" w:cs="Times New Roman"/>
        </w:rPr>
        <w:t>București</w:t>
      </w:r>
      <w:r w:rsidR="007E3C52" w:rsidRPr="00183147">
        <w:rPr>
          <w:rFonts w:ascii="Times New Roman" w:hAnsi="Times New Roman" w:cs="Times New Roman"/>
        </w:rPr>
        <w:t>, îndeplinesc</w:t>
      </w:r>
      <w:r w:rsidR="00191C85">
        <w:rPr>
          <w:rFonts w:ascii="Times New Roman" w:hAnsi="Times New Roman" w:cs="Times New Roman"/>
        </w:rPr>
        <w:t xml:space="preserve"> </w:t>
      </w:r>
      <w:r w:rsidR="007E3C52" w:rsidRPr="00183147">
        <w:rPr>
          <w:rFonts w:ascii="Times New Roman" w:hAnsi="Times New Roman" w:cs="Times New Roman"/>
        </w:rPr>
        <w:t xml:space="preserve">următoarele </w:t>
      </w:r>
      <w:r w:rsidR="009B2389" w:rsidRPr="00183147">
        <w:rPr>
          <w:rFonts w:ascii="Times New Roman" w:hAnsi="Times New Roman" w:cs="Times New Roman"/>
        </w:rPr>
        <w:t>atribuții</w:t>
      </w:r>
      <w:r w:rsidR="007E3C52" w:rsidRPr="00183147">
        <w:rPr>
          <w:rFonts w:ascii="Times New Roman" w:hAnsi="Times New Roman" w:cs="Times New Roman"/>
        </w:rPr>
        <w:t xml:space="preserve"> </w:t>
      </w:r>
      <w:r w:rsidR="0033099A">
        <w:rPr>
          <w:rFonts w:ascii="Times New Roman" w:hAnsi="Times New Roman" w:cs="Times New Roman"/>
        </w:rPr>
        <w:t>generale</w:t>
      </w:r>
      <w:r w:rsidR="009E2108">
        <w:rPr>
          <w:rFonts w:ascii="Times New Roman" w:hAnsi="Times New Roman" w:cs="Times New Roman"/>
        </w:rPr>
        <w:t xml:space="preserve"> </w:t>
      </w:r>
      <w:r w:rsidR="00A26753">
        <w:rPr>
          <w:rFonts w:ascii="Times New Roman" w:hAnsi="Times New Roman" w:cs="Times New Roman"/>
        </w:rPr>
        <w:t>ș</w:t>
      </w:r>
      <w:r w:rsidR="009E2108">
        <w:rPr>
          <w:rFonts w:ascii="Times New Roman" w:hAnsi="Times New Roman" w:cs="Times New Roman"/>
        </w:rPr>
        <w:t>i permanente</w:t>
      </w:r>
      <w:r w:rsidR="00C84735">
        <w:rPr>
          <w:rFonts w:ascii="Times New Roman" w:hAnsi="Times New Roman" w:cs="Times New Roman"/>
        </w:rPr>
        <w:t>:</w:t>
      </w:r>
    </w:p>
    <w:p w14:paraId="26ABA82D" w14:textId="01A44F52" w:rsidR="007E3C52" w:rsidRDefault="00191C85" w:rsidP="0082761E">
      <w:pPr>
        <w:pStyle w:val="ListParagraph"/>
        <w:numPr>
          <w:ilvl w:val="0"/>
          <w:numId w:val="3"/>
        </w:numPr>
        <w:jc w:val="both"/>
        <w:rPr>
          <w:rFonts w:ascii="Times New Roman" w:hAnsi="Times New Roman" w:cs="Times New Roman"/>
        </w:rPr>
      </w:pPr>
      <w:r w:rsidRPr="00183147">
        <w:rPr>
          <w:rFonts w:ascii="Times New Roman" w:hAnsi="Times New Roman" w:cs="Times New Roman"/>
        </w:rPr>
        <w:t>oferă</w:t>
      </w:r>
      <w:r w:rsidR="007E3C52" w:rsidRPr="00183147">
        <w:rPr>
          <w:rFonts w:ascii="Times New Roman" w:hAnsi="Times New Roman" w:cs="Times New Roman"/>
        </w:rPr>
        <w:t xml:space="preserve"> </w:t>
      </w:r>
      <w:r w:rsidR="00966383" w:rsidRPr="00183147">
        <w:rPr>
          <w:rFonts w:ascii="Times New Roman" w:hAnsi="Times New Roman" w:cs="Times New Roman"/>
        </w:rPr>
        <w:t xml:space="preserve">prin intermediul site-urilor web ale autorităților publice </w:t>
      </w:r>
      <w:r w:rsidR="003F63DE">
        <w:rPr>
          <w:rFonts w:ascii="Times New Roman" w:hAnsi="Times New Roman" w:cs="Times New Roman"/>
        </w:rPr>
        <w:t xml:space="preserve">centralizate </w:t>
      </w:r>
      <w:r w:rsidR="004868A4">
        <w:rPr>
          <w:rFonts w:ascii="Times New Roman" w:hAnsi="Times New Roman" w:cs="Times New Roman"/>
        </w:rPr>
        <w:t>într-o</w:t>
      </w:r>
      <w:r w:rsidR="003F63DE">
        <w:rPr>
          <w:rFonts w:ascii="Times New Roman" w:hAnsi="Times New Roman" w:cs="Times New Roman"/>
        </w:rPr>
        <w:t xml:space="preserve"> </w:t>
      </w:r>
      <w:r w:rsidR="004868A4">
        <w:rPr>
          <w:rFonts w:ascii="Times New Roman" w:hAnsi="Times New Roman" w:cs="Times New Roman"/>
        </w:rPr>
        <w:t>secțiune</w:t>
      </w:r>
      <w:r w:rsidR="003F63DE">
        <w:rPr>
          <w:rFonts w:ascii="Times New Roman" w:hAnsi="Times New Roman" w:cs="Times New Roman"/>
        </w:rPr>
        <w:t xml:space="preserve"> dedicată pe site-ul MDLPA </w:t>
      </w:r>
      <w:r w:rsidR="00966383" w:rsidRPr="00183147">
        <w:rPr>
          <w:rFonts w:ascii="Times New Roman" w:hAnsi="Times New Roman" w:cs="Times New Roman"/>
        </w:rPr>
        <w:t>sau la cerere</w:t>
      </w:r>
      <w:r w:rsidR="004F1ACE">
        <w:rPr>
          <w:rFonts w:ascii="Times New Roman" w:hAnsi="Times New Roman" w:cs="Times New Roman"/>
        </w:rPr>
        <w:t>,</w:t>
      </w:r>
      <w:r w:rsidR="00966383" w:rsidRPr="00183147">
        <w:rPr>
          <w:rFonts w:ascii="Times New Roman" w:hAnsi="Times New Roman" w:cs="Times New Roman"/>
        </w:rPr>
        <w:t xml:space="preserve"> la sediul acestora</w:t>
      </w:r>
      <w:r w:rsidR="003957D8">
        <w:rPr>
          <w:rFonts w:ascii="Times New Roman" w:hAnsi="Times New Roman" w:cs="Times New Roman"/>
        </w:rPr>
        <w:t xml:space="preserve"> sau telefonic</w:t>
      </w:r>
      <w:r w:rsidR="00966383" w:rsidRPr="00183147">
        <w:rPr>
          <w:rFonts w:ascii="Times New Roman" w:hAnsi="Times New Roman" w:cs="Times New Roman"/>
        </w:rPr>
        <w:t xml:space="preserve">, </w:t>
      </w:r>
      <w:r w:rsidR="007E3C52" w:rsidRPr="00183147">
        <w:rPr>
          <w:rFonts w:ascii="Times New Roman" w:hAnsi="Times New Roman" w:cs="Times New Roman"/>
        </w:rPr>
        <w:t xml:space="preserve">un serviciu public de </w:t>
      </w:r>
      <w:r w:rsidR="007E3C52" w:rsidRPr="00D800A4">
        <w:rPr>
          <w:rFonts w:ascii="Times New Roman" w:hAnsi="Times New Roman" w:cs="Times New Roman"/>
        </w:rPr>
        <w:t>informare, consiliere</w:t>
      </w:r>
      <w:r w:rsidR="00D75DFA">
        <w:rPr>
          <w:rFonts w:ascii="Times New Roman" w:hAnsi="Times New Roman" w:cs="Times New Roman"/>
        </w:rPr>
        <w:t xml:space="preserve"> tehnică </w:t>
      </w:r>
      <w:r w:rsidR="004F1ACE" w:rsidRPr="00D800A4">
        <w:rPr>
          <w:rFonts w:ascii="Times New Roman" w:hAnsi="Times New Roman" w:cs="Times New Roman"/>
        </w:rPr>
        <w:t>ș</w:t>
      </w:r>
      <w:r w:rsidR="007E3C52" w:rsidRPr="00D800A4">
        <w:rPr>
          <w:rFonts w:ascii="Times New Roman" w:hAnsi="Times New Roman" w:cs="Times New Roman"/>
        </w:rPr>
        <w:t>i sprijin</w:t>
      </w:r>
      <w:r w:rsidR="004F1ACE" w:rsidRPr="00D800A4">
        <w:rPr>
          <w:rFonts w:ascii="Times New Roman" w:hAnsi="Times New Roman" w:cs="Times New Roman"/>
        </w:rPr>
        <w:t>,</w:t>
      </w:r>
      <w:r w:rsidR="007E3C52" w:rsidRPr="00183147">
        <w:rPr>
          <w:rFonts w:ascii="Times New Roman" w:hAnsi="Times New Roman" w:cs="Times New Roman"/>
        </w:rPr>
        <w:t xml:space="preserve"> pentru proprietarii de locuințe individuale sau colective, pentru asociații</w:t>
      </w:r>
      <w:r w:rsidR="004F1ACE">
        <w:rPr>
          <w:rFonts w:ascii="Times New Roman" w:hAnsi="Times New Roman" w:cs="Times New Roman"/>
        </w:rPr>
        <w:t>le</w:t>
      </w:r>
      <w:r w:rsidR="007E3C52" w:rsidRPr="00183147">
        <w:rPr>
          <w:rFonts w:ascii="Times New Roman" w:hAnsi="Times New Roman" w:cs="Times New Roman"/>
        </w:rPr>
        <w:t xml:space="preserve"> de proprietari </w:t>
      </w:r>
      <w:r w:rsidR="002E088B" w:rsidRPr="002E088B">
        <w:rPr>
          <w:rFonts w:ascii="Times New Roman" w:hAnsi="Times New Roman" w:cs="Times New Roman"/>
        </w:rPr>
        <w:t xml:space="preserve">și </w:t>
      </w:r>
      <w:r w:rsidR="0060015C">
        <w:rPr>
          <w:rFonts w:ascii="Times New Roman" w:hAnsi="Times New Roman" w:cs="Times New Roman"/>
        </w:rPr>
        <w:t xml:space="preserve">pentru </w:t>
      </w:r>
      <w:r w:rsidR="002E088B" w:rsidRPr="002E088B">
        <w:rPr>
          <w:rFonts w:ascii="Times New Roman" w:hAnsi="Times New Roman" w:cs="Times New Roman"/>
        </w:rPr>
        <w:t>asocierile/comunitățile interesate pentru realizarea unor proiecte de eficiență energetică și/sau construcția de noi capacități de producere de energie din surse regenerabile</w:t>
      </w:r>
      <w:r w:rsidR="0082761E">
        <w:rPr>
          <w:rFonts w:ascii="Times New Roman" w:hAnsi="Times New Roman" w:cs="Times New Roman"/>
        </w:rPr>
        <w:t xml:space="preserve"> sau de formarea unor comunități de energie ale cetățenilor;</w:t>
      </w:r>
    </w:p>
    <w:p w14:paraId="0103143E" w14:textId="602DFEF6" w:rsidR="000E1934" w:rsidRDefault="000E1934" w:rsidP="0082761E">
      <w:pPr>
        <w:pStyle w:val="ListParagraph"/>
        <w:numPr>
          <w:ilvl w:val="0"/>
          <w:numId w:val="3"/>
        </w:numPr>
        <w:jc w:val="both"/>
        <w:rPr>
          <w:rFonts w:ascii="Times New Roman" w:hAnsi="Times New Roman" w:cs="Times New Roman"/>
        </w:rPr>
      </w:pPr>
      <w:r>
        <w:rPr>
          <w:rFonts w:ascii="Times New Roman" w:hAnsi="Times New Roman" w:cs="Times New Roman"/>
        </w:rPr>
        <w:t xml:space="preserve">sprijină cetățenii să </w:t>
      </w:r>
      <w:r w:rsidRPr="000E1934">
        <w:rPr>
          <w:rFonts w:ascii="Times New Roman" w:hAnsi="Times New Roman" w:cs="Times New Roman"/>
        </w:rPr>
        <w:t xml:space="preserve">dezvolte un proiect de renovare energetică, să </w:t>
      </w:r>
      <w:r>
        <w:rPr>
          <w:rFonts w:ascii="Times New Roman" w:hAnsi="Times New Roman" w:cs="Times New Roman"/>
        </w:rPr>
        <w:t>accesez</w:t>
      </w:r>
      <w:r w:rsidRPr="000E1934">
        <w:rPr>
          <w:rFonts w:ascii="Times New Roman" w:hAnsi="Times New Roman" w:cs="Times New Roman"/>
        </w:rPr>
        <w:t xml:space="preserve">e </w:t>
      </w:r>
      <w:r>
        <w:rPr>
          <w:rFonts w:ascii="Times New Roman" w:hAnsi="Times New Roman" w:cs="Times New Roman"/>
        </w:rPr>
        <w:t xml:space="preserve">programe de finanțare publice sau mecanisme de creditare </w:t>
      </w:r>
      <w:r w:rsidRPr="000E1934">
        <w:rPr>
          <w:rFonts w:ascii="Times New Roman" w:hAnsi="Times New Roman" w:cs="Times New Roman"/>
        </w:rPr>
        <w:t>și</w:t>
      </w:r>
      <w:r w:rsidR="006E769D">
        <w:rPr>
          <w:rFonts w:ascii="Times New Roman" w:hAnsi="Times New Roman" w:cs="Times New Roman"/>
        </w:rPr>
        <w:t>/sau</w:t>
      </w:r>
      <w:r w:rsidRPr="000E1934">
        <w:rPr>
          <w:rFonts w:ascii="Times New Roman" w:hAnsi="Times New Roman" w:cs="Times New Roman"/>
        </w:rPr>
        <w:t xml:space="preserve"> </w:t>
      </w:r>
      <w:r w:rsidR="006E769D">
        <w:rPr>
          <w:rFonts w:ascii="Times New Roman" w:hAnsi="Times New Roman" w:cs="Times New Roman"/>
        </w:rPr>
        <w:t>îi</w:t>
      </w:r>
      <w:r w:rsidR="006E769D" w:rsidRPr="000E1934">
        <w:rPr>
          <w:rFonts w:ascii="Times New Roman" w:hAnsi="Times New Roman" w:cs="Times New Roman"/>
        </w:rPr>
        <w:t xml:space="preserve"> </w:t>
      </w:r>
      <w:r w:rsidRPr="000E1934">
        <w:rPr>
          <w:rFonts w:ascii="Times New Roman" w:hAnsi="Times New Roman" w:cs="Times New Roman"/>
        </w:rPr>
        <w:t>în</w:t>
      </w:r>
      <w:r>
        <w:rPr>
          <w:rFonts w:ascii="Times New Roman" w:hAnsi="Times New Roman" w:cs="Times New Roman"/>
        </w:rPr>
        <w:t>drum</w:t>
      </w:r>
      <w:r w:rsidR="006E769D">
        <w:rPr>
          <w:rFonts w:ascii="Times New Roman" w:hAnsi="Times New Roman" w:cs="Times New Roman"/>
        </w:rPr>
        <w:t>ă pe aceștia</w:t>
      </w:r>
      <w:r w:rsidRPr="000E1934">
        <w:rPr>
          <w:rFonts w:ascii="Times New Roman" w:hAnsi="Times New Roman" w:cs="Times New Roman"/>
        </w:rPr>
        <w:t xml:space="preserve"> către profesioniști competenți pe tot parcursul proiectului de renovare</w:t>
      </w:r>
      <w:r w:rsidR="006E769D">
        <w:rPr>
          <w:rFonts w:ascii="Times New Roman" w:hAnsi="Times New Roman" w:cs="Times New Roman"/>
        </w:rPr>
        <w:t>;</w:t>
      </w:r>
    </w:p>
    <w:p w14:paraId="7751BBDF" w14:textId="489FE34A" w:rsidR="000E1934" w:rsidRPr="0082761E" w:rsidRDefault="000E1934" w:rsidP="0082761E">
      <w:pPr>
        <w:pStyle w:val="ListParagraph"/>
        <w:numPr>
          <w:ilvl w:val="0"/>
          <w:numId w:val="3"/>
        </w:numPr>
        <w:jc w:val="both"/>
        <w:rPr>
          <w:rFonts w:ascii="Times New Roman" w:hAnsi="Times New Roman" w:cs="Times New Roman"/>
        </w:rPr>
      </w:pPr>
      <w:r>
        <w:rPr>
          <w:rFonts w:ascii="Times New Roman" w:hAnsi="Times New Roman" w:cs="Times New Roman"/>
        </w:rPr>
        <w:t>oferă</w:t>
      </w:r>
      <w:r w:rsidRPr="000E1934">
        <w:rPr>
          <w:rFonts w:ascii="Times New Roman" w:hAnsi="Times New Roman" w:cs="Times New Roman"/>
        </w:rPr>
        <w:t xml:space="preserve"> informații </w:t>
      </w:r>
      <w:r>
        <w:rPr>
          <w:rFonts w:ascii="Times New Roman" w:hAnsi="Times New Roman" w:cs="Times New Roman"/>
        </w:rPr>
        <w:t xml:space="preserve">privind legislația </w:t>
      </w:r>
      <w:r w:rsidRPr="000E1934">
        <w:rPr>
          <w:rFonts w:ascii="Times New Roman" w:hAnsi="Times New Roman" w:cs="Times New Roman"/>
        </w:rPr>
        <w:t>referitoare la performanța energetică a locuințelor</w:t>
      </w:r>
      <w:r w:rsidR="006E769D">
        <w:rPr>
          <w:rFonts w:ascii="Times New Roman" w:hAnsi="Times New Roman" w:cs="Times New Roman"/>
        </w:rPr>
        <w:t>;</w:t>
      </w:r>
      <w:r w:rsidRPr="000E1934">
        <w:rPr>
          <w:rFonts w:ascii="Times New Roman" w:hAnsi="Times New Roman" w:cs="Times New Roman"/>
        </w:rPr>
        <w:t xml:space="preserve"> </w:t>
      </w:r>
    </w:p>
    <w:p w14:paraId="225F922D" w14:textId="7D80AC3B" w:rsidR="00D75DFA" w:rsidRPr="00102F0F" w:rsidRDefault="00420F6E" w:rsidP="00DF3B59">
      <w:pPr>
        <w:pStyle w:val="ListParagraph"/>
        <w:numPr>
          <w:ilvl w:val="0"/>
          <w:numId w:val="3"/>
        </w:numPr>
        <w:spacing w:after="0"/>
        <w:contextualSpacing w:val="0"/>
        <w:jc w:val="both"/>
        <w:rPr>
          <w:rFonts w:ascii="Times New Roman" w:hAnsi="Times New Roman" w:cs="Times New Roman"/>
        </w:rPr>
      </w:pPr>
      <w:r w:rsidRPr="00102F0F">
        <w:rPr>
          <w:rFonts w:ascii="Times New Roman" w:hAnsi="Times New Roman" w:cs="Times New Roman"/>
        </w:rPr>
        <w:t xml:space="preserve">organizează și întrețin o secțiune specifică </w:t>
      </w:r>
      <w:r w:rsidR="00D75DFA" w:rsidRPr="00102F0F">
        <w:rPr>
          <w:rFonts w:ascii="Times New Roman" w:hAnsi="Times New Roman" w:cs="Times New Roman"/>
        </w:rPr>
        <w:t>privind eficiența energetică în clădiri</w:t>
      </w:r>
      <w:r w:rsidR="000E32DE" w:rsidRPr="00102F0F">
        <w:rPr>
          <w:rFonts w:ascii="Times New Roman" w:hAnsi="Times New Roman" w:cs="Times New Roman"/>
        </w:rPr>
        <w:t xml:space="preserve">, </w:t>
      </w:r>
      <w:r w:rsidR="00D75DFA" w:rsidRPr="00102F0F">
        <w:rPr>
          <w:rFonts w:ascii="Times New Roman" w:hAnsi="Times New Roman" w:cs="Times New Roman"/>
        </w:rPr>
        <w:t>u</w:t>
      </w:r>
      <w:r w:rsidR="000E32DE" w:rsidRPr="00102F0F">
        <w:rPr>
          <w:rFonts w:ascii="Times New Roman" w:hAnsi="Times New Roman" w:cs="Times New Roman"/>
        </w:rPr>
        <w:t>ș</w:t>
      </w:r>
      <w:r w:rsidR="00D75DFA" w:rsidRPr="00102F0F">
        <w:rPr>
          <w:rFonts w:ascii="Times New Roman" w:hAnsi="Times New Roman" w:cs="Times New Roman"/>
        </w:rPr>
        <w:t xml:space="preserve">or accesibilă </w:t>
      </w:r>
      <w:r w:rsidRPr="00102F0F">
        <w:rPr>
          <w:rFonts w:ascii="Times New Roman" w:hAnsi="Times New Roman" w:cs="Times New Roman"/>
        </w:rPr>
        <w:t>pe site-ul autorității administrației publice locale</w:t>
      </w:r>
      <w:r w:rsidR="000E32DE" w:rsidRPr="00102F0F">
        <w:rPr>
          <w:rFonts w:ascii="Times New Roman" w:hAnsi="Times New Roman" w:cs="Times New Roman"/>
        </w:rPr>
        <w:t>,</w:t>
      </w:r>
      <w:r w:rsidRPr="00102F0F">
        <w:rPr>
          <w:rFonts w:ascii="Times New Roman" w:hAnsi="Times New Roman" w:cs="Times New Roman"/>
        </w:rPr>
        <w:t xml:space="preserve"> care cuprinde </w:t>
      </w:r>
      <w:r w:rsidR="00CB7B9E" w:rsidRPr="00CD19A6">
        <w:rPr>
          <w:rFonts w:ascii="Times New Roman" w:hAnsi="Times New Roman" w:cs="Times New Roman"/>
        </w:rPr>
        <w:t>link</w:t>
      </w:r>
      <w:r w:rsidR="00CB7B9E">
        <w:rPr>
          <w:rFonts w:ascii="Times New Roman" w:hAnsi="Times New Roman" w:cs="Times New Roman"/>
        </w:rPr>
        <w:t xml:space="preserve">ul către </w:t>
      </w:r>
      <w:r w:rsidR="00CB7B9E" w:rsidRPr="0063593F">
        <w:rPr>
          <w:rFonts w:ascii="Times New Roman" w:hAnsi="Times New Roman" w:cs="Times New Roman"/>
        </w:rPr>
        <w:t>punctul unic de informare online</w:t>
      </w:r>
      <w:r w:rsidR="00CB7B9E">
        <w:rPr>
          <w:rFonts w:ascii="Times New Roman" w:hAnsi="Times New Roman" w:cs="Times New Roman"/>
        </w:rPr>
        <w:t xml:space="preserve">, precum și informații </w:t>
      </w:r>
      <w:r w:rsidR="00D75DFA" w:rsidRPr="00102F0F">
        <w:rPr>
          <w:rFonts w:ascii="Times New Roman" w:hAnsi="Times New Roman" w:cs="Times New Roman"/>
        </w:rPr>
        <w:t xml:space="preserve">clare </w:t>
      </w:r>
      <w:r w:rsidR="000E32DE" w:rsidRPr="00102F0F">
        <w:rPr>
          <w:rFonts w:ascii="Times New Roman" w:hAnsi="Times New Roman" w:cs="Times New Roman"/>
        </w:rPr>
        <w:t>ș</w:t>
      </w:r>
      <w:r w:rsidR="00D75DFA" w:rsidRPr="00102F0F">
        <w:rPr>
          <w:rFonts w:ascii="Times New Roman" w:hAnsi="Times New Roman" w:cs="Times New Roman"/>
        </w:rPr>
        <w:t>i organizate</w:t>
      </w:r>
      <w:r w:rsidR="00437696" w:rsidRPr="00102F0F">
        <w:rPr>
          <w:rFonts w:ascii="Times New Roman" w:hAnsi="Times New Roman" w:cs="Times New Roman"/>
        </w:rPr>
        <w:t>,</w:t>
      </w:r>
      <w:r w:rsidR="00A84B0A" w:rsidRPr="00102F0F">
        <w:rPr>
          <w:rFonts w:ascii="Times New Roman" w:hAnsi="Times New Roman" w:cs="Times New Roman"/>
        </w:rPr>
        <w:t xml:space="preserve"> </w:t>
      </w:r>
      <w:r w:rsidR="00CB7B9E">
        <w:rPr>
          <w:rFonts w:ascii="Times New Roman" w:hAnsi="Times New Roman" w:cs="Times New Roman"/>
        </w:rPr>
        <w:t>precum</w:t>
      </w:r>
      <w:r w:rsidR="00A26753" w:rsidRPr="00102F0F">
        <w:rPr>
          <w:rFonts w:ascii="Times New Roman" w:hAnsi="Times New Roman" w:cs="Times New Roman"/>
        </w:rPr>
        <w:t>:</w:t>
      </w:r>
    </w:p>
    <w:p w14:paraId="528D6902" w14:textId="0585CAB7" w:rsidR="00D75DFA" w:rsidRPr="00861E9B" w:rsidRDefault="00420F6E" w:rsidP="00DF3B59">
      <w:pPr>
        <w:pStyle w:val="ListParagraph"/>
        <w:numPr>
          <w:ilvl w:val="2"/>
          <w:numId w:val="8"/>
        </w:numPr>
        <w:spacing w:after="0"/>
        <w:contextualSpacing w:val="0"/>
        <w:jc w:val="both"/>
        <w:rPr>
          <w:rFonts w:ascii="Times New Roman" w:hAnsi="Times New Roman" w:cs="Times New Roman"/>
        </w:rPr>
      </w:pPr>
      <w:r w:rsidRPr="00861E9B">
        <w:rPr>
          <w:rFonts w:ascii="Times New Roman" w:hAnsi="Times New Roman" w:cs="Times New Roman"/>
        </w:rPr>
        <w:t>informații privind implementarea proiectelor de instalații de producere a energiei din surse regenerabile</w:t>
      </w:r>
      <w:r w:rsidR="00A26753" w:rsidRPr="00861E9B">
        <w:rPr>
          <w:rFonts w:ascii="Times New Roman" w:hAnsi="Times New Roman" w:cs="Times New Roman"/>
        </w:rPr>
        <w:t>;</w:t>
      </w:r>
      <w:r w:rsidRPr="00861E9B">
        <w:rPr>
          <w:rFonts w:ascii="Times New Roman" w:hAnsi="Times New Roman" w:cs="Times New Roman"/>
        </w:rPr>
        <w:t xml:space="preserve"> </w:t>
      </w:r>
    </w:p>
    <w:p w14:paraId="160246A0" w14:textId="274E66E7" w:rsidR="00D75DFA" w:rsidRPr="00861E9B" w:rsidRDefault="00420F6E" w:rsidP="00DF3B59">
      <w:pPr>
        <w:pStyle w:val="ListParagraph"/>
        <w:numPr>
          <w:ilvl w:val="2"/>
          <w:numId w:val="8"/>
        </w:numPr>
        <w:spacing w:after="0"/>
        <w:contextualSpacing w:val="0"/>
        <w:jc w:val="both"/>
        <w:rPr>
          <w:rFonts w:ascii="Times New Roman" w:hAnsi="Times New Roman" w:cs="Times New Roman"/>
        </w:rPr>
      </w:pPr>
      <w:r w:rsidRPr="00861E9B">
        <w:rPr>
          <w:rFonts w:ascii="Times New Roman" w:hAnsi="Times New Roman" w:cs="Times New Roman"/>
        </w:rPr>
        <w:t xml:space="preserve">pașii necesari pentru renovarea unei </w:t>
      </w:r>
      <w:r w:rsidR="00CF7A7D" w:rsidRPr="00861E9B">
        <w:rPr>
          <w:rFonts w:ascii="Times New Roman" w:hAnsi="Times New Roman" w:cs="Times New Roman"/>
        </w:rPr>
        <w:t>cl</w:t>
      </w:r>
      <w:r w:rsidR="000E32DE" w:rsidRPr="00861E9B">
        <w:rPr>
          <w:rFonts w:ascii="Times New Roman" w:hAnsi="Times New Roman" w:cs="Times New Roman"/>
        </w:rPr>
        <w:t>ă</w:t>
      </w:r>
      <w:r w:rsidR="00CF7A7D" w:rsidRPr="00861E9B">
        <w:rPr>
          <w:rFonts w:ascii="Times New Roman" w:hAnsi="Times New Roman" w:cs="Times New Roman"/>
        </w:rPr>
        <w:t>diri</w:t>
      </w:r>
      <w:r w:rsidR="00A26753" w:rsidRPr="00861E9B">
        <w:rPr>
          <w:rFonts w:ascii="Times New Roman" w:hAnsi="Times New Roman" w:cs="Times New Roman"/>
        </w:rPr>
        <w:t>;</w:t>
      </w:r>
    </w:p>
    <w:p w14:paraId="705C13E1" w14:textId="30FCCD6C" w:rsidR="00A84B0A" w:rsidRPr="00861E9B" w:rsidRDefault="00A84B0A" w:rsidP="00DF3B59">
      <w:pPr>
        <w:pStyle w:val="ListParagraph"/>
        <w:numPr>
          <w:ilvl w:val="2"/>
          <w:numId w:val="8"/>
        </w:numPr>
        <w:spacing w:after="0"/>
        <w:contextualSpacing w:val="0"/>
        <w:jc w:val="both"/>
        <w:rPr>
          <w:rFonts w:ascii="Times New Roman" w:hAnsi="Times New Roman" w:cs="Times New Roman"/>
        </w:rPr>
      </w:pPr>
      <w:r w:rsidRPr="00861E9B">
        <w:rPr>
          <w:rFonts w:ascii="Times New Roman" w:hAnsi="Times New Roman" w:cs="Times New Roman"/>
        </w:rPr>
        <w:t>pa</w:t>
      </w:r>
      <w:r w:rsidR="000E32DE" w:rsidRPr="00861E9B">
        <w:rPr>
          <w:rFonts w:ascii="Times New Roman" w:hAnsi="Times New Roman" w:cs="Times New Roman"/>
        </w:rPr>
        <w:t>ș</w:t>
      </w:r>
      <w:r w:rsidRPr="00861E9B">
        <w:rPr>
          <w:rFonts w:ascii="Times New Roman" w:hAnsi="Times New Roman" w:cs="Times New Roman"/>
        </w:rPr>
        <w:t xml:space="preserve">ii necesari pentru instalarea unei surse </w:t>
      </w:r>
      <w:r w:rsidR="000E32DE" w:rsidRPr="00861E9B">
        <w:rPr>
          <w:rFonts w:ascii="Times New Roman" w:hAnsi="Times New Roman" w:cs="Times New Roman"/>
        </w:rPr>
        <w:t xml:space="preserve">regenerabile </w:t>
      </w:r>
      <w:r w:rsidRPr="00861E9B">
        <w:rPr>
          <w:rFonts w:ascii="Times New Roman" w:hAnsi="Times New Roman" w:cs="Times New Roman"/>
        </w:rPr>
        <w:t xml:space="preserve">de energie </w:t>
      </w:r>
      <w:r w:rsidR="000E32DE" w:rsidRPr="00861E9B">
        <w:rPr>
          <w:rFonts w:ascii="Times New Roman" w:hAnsi="Times New Roman" w:cs="Times New Roman"/>
        </w:rPr>
        <w:t>ș</w:t>
      </w:r>
      <w:r w:rsidRPr="00861E9B">
        <w:rPr>
          <w:rFonts w:ascii="Times New Roman" w:hAnsi="Times New Roman" w:cs="Times New Roman"/>
        </w:rPr>
        <w:t>i dob</w:t>
      </w:r>
      <w:r w:rsidR="000E32DE" w:rsidRPr="00861E9B">
        <w:rPr>
          <w:rFonts w:ascii="Times New Roman" w:hAnsi="Times New Roman" w:cs="Times New Roman"/>
        </w:rPr>
        <w:t>â</w:t>
      </w:r>
      <w:r w:rsidRPr="00861E9B">
        <w:rPr>
          <w:rFonts w:ascii="Times New Roman" w:hAnsi="Times New Roman" w:cs="Times New Roman"/>
        </w:rPr>
        <w:t>ndirea statului de prosumator</w:t>
      </w:r>
      <w:r w:rsidR="00A26753" w:rsidRPr="00861E9B">
        <w:rPr>
          <w:rFonts w:ascii="Times New Roman" w:hAnsi="Times New Roman" w:cs="Times New Roman"/>
        </w:rPr>
        <w:t>;</w:t>
      </w:r>
      <w:r w:rsidRPr="00861E9B">
        <w:rPr>
          <w:rFonts w:ascii="Times New Roman" w:hAnsi="Times New Roman" w:cs="Times New Roman"/>
        </w:rPr>
        <w:t xml:space="preserve"> </w:t>
      </w:r>
    </w:p>
    <w:p w14:paraId="1773A1F1" w14:textId="684C9178" w:rsidR="00420F6E" w:rsidRPr="00861E9B" w:rsidRDefault="00420F6E" w:rsidP="00DF3B59">
      <w:pPr>
        <w:pStyle w:val="ListParagraph"/>
        <w:numPr>
          <w:ilvl w:val="2"/>
          <w:numId w:val="8"/>
        </w:numPr>
        <w:spacing w:after="0"/>
        <w:contextualSpacing w:val="0"/>
        <w:jc w:val="both"/>
        <w:rPr>
          <w:rFonts w:ascii="Times New Roman" w:hAnsi="Times New Roman" w:cs="Times New Roman"/>
        </w:rPr>
      </w:pPr>
      <w:r w:rsidRPr="00861E9B">
        <w:rPr>
          <w:rFonts w:ascii="Times New Roman" w:hAnsi="Times New Roman" w:cs="Times New Roman"/>
        </w:rPr>
        <w:t>specialiștii care au dreptul potrivit legii să realizeze auditul energetic, certificatul de performanță energetică, expertiza tehnică, pentru realizarea proiectului tehnic de instalații, a celui de arhitectură și a celui de structură</w:t>
      </w:r>
      <w:r w:rsidR="00A84B0A" w:rsidRPr="00861E9B">
        <w:rPr>
          <w:rFonts w:ascii="Times New Roman" w:hAnsi="Times New Roman" w:cs="Times New Roman"/>
        </w:rPr>
        <w:t xml:space="preserve"> precum </w:t>
      </w:r>
      <w:r w:rsidR="000E32DE" w:rsidRPr="00861E9B">
        <w:rPr>
          <w:rFonts w:ascii="Times New Roman" w:hAnsi="Times New Roman" w:cs="Times New Roman"/>
        </w:rPr>
        <w:t>ș</w:t>
      </w:r>
      <w:r w:rsidR="00A84B0A" w:rsidRPr="00861E9B">
        <w:rPr>
          <w:rFonts w:ascii="Times New Roman" w:hAnsi="Times New Roman" w:cs="Times New Roman"/>
        </w:rPr>
        <w:t>i proiectele necesare instal</w:t>
      </w:r>
      <w:r w:rsidR="000E32DE" w:rsidRPr="00861E9B">
        <w:rPr>
          <w:rFonts w:ascii="Times New Roman" w:hAnsi="Times New Roman" w:cs="Times New Roman"/>
        </w:rPr>
        <w:t>ă</w:t>
      </w:r>
      <w:r w:rsidR="00A84B0A" w:rsidRPr="00861E9B">
        <w:rPr>
          <w:rFonts w:ascii="Times New Roman" w:hAnsi="Times New Roman" w:cs="Times New Roman"/>
        </w:rPr>
        <w:t xml:space="preserve">rii surselor </w:t>
      </w:r>
      <w:r w:rsidR="000E32DE" w:rsidRPr="00861E9B">
        <w:rPr>
          <w:rFonts w:ascii="Times New Roman" w:hAnsi="Times New Roman" w:cs="Times New Roman"/>
        </w:rPr>
        <w:t xml:space="preserve">regenerabile </w:t>
      </w:r>
      <w:r w:rsidR="00A84B0A" w:rsidRPr="00861E9B">
        <w:rPr>
          <w:rFonts w:ascii="Times New Roman" w:hAnsi="Times New Roman" w:cs="Times New Roman"/>
        </w:rPr>
        <w:t>de energie</w:t>
      </w:r>
      <w:r w:rsidRPr="00861E9B">
        <w:rPr>
          <w:rFonts w:ascii="Times New Roman" w:hAnsi="Times New Roman" w:cs="Times New Roman"/>
        </w:rPr>
        <w:t>;</w:t>
      </w:r>
    </w:p>
    <w:p w14:paraId="4A185020" w14:textId="35B0BEEB" w:rsidR="00D75DFA" w:rsidRPr="00861E9B" w:rsidRDefault="000E32DE" w:rsidP="00DF3B59">
      <w:pPr>
        <w:pStyle w:val="ListParagraph"/>
        <w:numPr>
          <w:ilvl w:val="2"/>
          <w:numId w:val="8"/>
        </w:numPr>
        <w:spacing w:after="0"/>
        <w:contextualSpacing w:val="0"/>
        <w:jc w:val="both"/>
        <w:rPr>
          <w:rFonts w:ascii="Times New Roman" w:hAnsi="Times New Roman" w:cs="Times New Roman"/>
        </w:rPr>
      </w:pPr>
      <w:r w:rsidRPr="00861E9B">
        <w:rPr>
          <w:rFonts w:ascii="Times New Roman" w:hAnsi="Times New Roman" w:cs="Times New Roman"/>
        </w:rPr>
        <w:t>niv</w:t>
      </w:r>
      <w:r w:rsidR="007343E9" w:rsidRPr="00861E9B">
        <w:rPr>
          <w:rFonts w:ascii="Times New Roman" w:hAnsi="Times New Roman" w:cs="Times New Roman"/>
        </w:rPr>
        <w:t>e</w:t>
      </w:r>
      <w:r w:rsidRPr="00861E9B">
        <w:rPr>
          <w:rFonts w:ascii="Times New Roman" w:hAnsi="Times New Roman" w:cs="Times New Roman"/>
        </w:rPr>
        <w:t>lurile</w:t>
      </w:r>
      <w:r w:rsidR="00D75DFA" w:rsidRPr="00861E9B">
        <w:rPr>
          <w:rFonts w:ascii="Times New Roman" w:hAnsi="Times New Roman" w:cs="Times New Roman"/>
        </w:rPr>
        <w:t xml:space="preserve"> de renovare posibile, respectiv renovare moderat</w:t>
      </w:r>
      <w:r w:rsidRPr="00861E9B">
        <w:rPr>
          <w:rFonts w:ascii="Times New Roman" w:hAnsi="Times New Roman" w:cs="Times New Roman"/>
        </w:rPr>
        <w:t>ă</w:t>
      </w:r>
      <w:r w:rsidR="00D75DFA" w:rsidRPr="00861E9B">
        <w:rPr>
          <w:rFonts w:ascii="Times New Roman" w:hAnsi="Times New Roman" w:cs="Times New Roman"/>
        </w:rPr>
        <w:t xml:space="preserve"> sau aprofundat</w:t>
      </w:r>
      <w:r w:rsidRPr="00861E9B">
        <w:rPr>
          <w:rFonts w:ascii="Times New Roman" w:hAnsi="Times New Roman" w:cs="Times New Roman"/>
        </w:rPr>
        <w:t>ă</w:t>
      </w:r>
      <w:r w:rsidR="00D75DFA" w:rsidRPr="00861E9B">
        <w:rPr>
          <w:rFonts w:ascii="Times New Roman" w:hAnsi="Times New Roman" w:cs="Times New Roman"/>
        </w:rPr>
        <w:t xml:space="preserve"> </w:t>
      </w:r>
      <w:r w:rsidRPr="00861E9B">
        <w:rPr>
          <w:rFonts w:ascii="Times New Roman" w:hAnsi="Times New Roman" w:cs="Times New Roman"/>
        </w:rPr>
        <w:t>ș</w:t>
      </w:r>
      <w:r w:rsidR="00D75DFA" w:rsidRPr="00861E9B">
        <w:rPr>
          <w:rFonts w:ascii="Times New Roman" w:hAnsi="Times New Roman" w:cs="Times New Roman"/>
        </w:rPr>
        <w:t xml:space="preserve">i </w:t>
      </w:r>
      <w:r w:rsidR="00CF7A7D" w:rsidRPr="00861E9B">
        <w:rPr>
          <w:rFonts w:ascii="Times New Roman" w:hAnsi="Times New Roman" w:cs="Times New Roman"/>
        </w:rPr>
        <w:t xml:space="preserve">categorii de </w:t>
      </w:r>
      <w:r w:rsidR="00D75DFA" w:rsidRPr="00861E9B">
        <w:rPr>
          <w:rFonts w:ascii="Times New Roman" w:hAnsi="Times New Roman" w:cs="Times New Roman"/>
        </w:rPr>
        <w:t>costuri aferente</w:t>
      </w:r>
      <w:r w:rsidR="00875CA6" w:rsidRPr="00861E9B">
        <w:rPr>
          <w:rFonts w:ascii="Times New Roman" w:hAnsi="Times New Roman" w:cs="Times New Roman"/>
        </w:rPr>
        <w:t>.</w:t>
      </w:r>
    </w:p>
    <w:p w14:paraId="4485FEF6" w14:textId="7AF92838" w:rsidR="00437696" w:rsidRPr="00437696" w:rsidRDefault="00437696" w:rsidP="00DF3B59">
      <w:pPr>
        <w:pStyle w:val="ListParagraph"/>
        <w:numPr>
          <w:ilvl w:val="0"/>
          <w:numId w:val="3"/>
        </w:numPr>
        <w:jc w:val="both"/>
        <w:rPr>
          <w:rFonts w:ascii="Times New Roman" w:hAnsi="Times New Roman" w:cs="Times New Roman"/>
        </w:rPr>
      </w:pPr>
      <w:r w:rsidRPr="00437696">
        <w:rPr>
          <w:rFonts w:ascii="Times New Roman" w:hAnsi="Times New Roman" w:cs="Times New Roman"/>
        </w:rPr>
        <w:t xml:space="preserve">autoritățile și instituțiile publice și celelalte entități responsabile cu procesul de autorizare/avizare pentru obținerea calității de prosumator, inclusiv pentru activitățile de eficientizare energetică a clădirilor, vor acorda prioritate procesului de autorizare/avizare a proiectelor inițiate </w:t>
      </w:r>
      <w:r>
        <w:rPr>
          <w:rFonts w:ascii="Times New Roman" w:hAnsi="Times New Roman" w:cs="Times New Roman"/>
        </w:rPr>
        <w:t>cu sprijinul</w:t>
      </w:r>
      <w:r w:rsidRPr="00437696">
        <w:rPr>
          <w:rFonts w:ascii="Times New Roman" w:hAnsi="Times New Roman" w:cs="Times New Roman"/>
        </w:rPr>
        <w:t xml:space="preserve"> ghișeel</w:t>
      </w:r>
      <w:r>
        <w:rPr>
          <w:rFonts w:ascii="Times New Roman" w:hAnsi="Times New Roman" w:cs="Times New Roman"/>
        </w:rPr>
        <w:t>or</w:t>
      </w:r>
      <w:r w:rsidRPr="00437696">
        <w:rPr>
          <w:rFonts w:ascii="Times New Roman" w:hAnsi="Times New Roman" w:cs="Times New Roman"/>
        </w:rPr>
        <w:t xml:space="preserve"> unice de eficiență energetică. În acest sens, autoritățile/instituțiile publice cu atribuții în domeniul avizării/autorizării emiterii de </w:t>
      </w:r>
      <w:r w:rsidR="00815DF8">
        <w:rPr>
          <w:rFonts w:ascii="Times New Roman" w:hAnsi="Times New Roman" w:cs="Times New Roman"/>
        </w:rPr>
        <w:t xml:space="preserve">avize, acorduri și </w:t>
      </w:r>
      <w:r w:rsidRPr="00437696">
        <w:rPr>
          <w:rFonts w:ascii="Times New Roman" w:hAnsi="Times New Roman" w:cs="Times New Roman"/>
        </w:rPr>
        <w:t>permise etc.</w:t>
      </w:r>
      <w:r w:rsidR="00CB7B9E">
        <w:rPr>
          <w:rFonts w:ascii="Times New Roman" w:hAnsi="Times New Roman" w:cs="Times New Roman"/>
        </w:rPr>
        <w:t>,</w:t>
      </w:r>
      <w:r w:rsidRPr="00437696">
        <w:rPr>
          <w:rFonts w:ascii="Times New Roman" w:hAnsi="Times New Roman" w:cs="Times New Roman"/>
        </w:rPr>
        <w:t xml:space="preserve"> vor semna </w:t>
      </w:r>
      <w:r w:rsidR="00875CA6">
        <w:rPr>
          <w:rFonts w:ascii="Times New Roman" w:hAnsi="Times New Roman" w:cs="Times New Roman"/>
        </w:rPr>
        <w:t>protocoale</w:t>
      </w:r>
      <w:r w:rsidRPr="00437696">
        <w:rPr>
          <w:rFonts w:ascii="Times New Roman" w:hAnsi="Times New Roman" w:cs="Times New Roman"/>
        </w:rPr>
        <w:t xml:space="preserve"> de colaborare cu</w:t>
      </w:r>
      <w:r w:rsidR="00815DF8">
        <w:rPr>
          <w:rFonts w:ascii="Times New Roman" w:hAnsi="Times New Roman" w:cs="Times New Roman"/>
        </w:rPr>
        <w:t xml:space="preserve"> instituțiile care au organizate</w:t>
      </w:r>
      <w:r w:rsidRPr="00437696">
        <w:rPr>
          <w:rFonts w:ascii="Times New Roman" w:hAnsi="Times New Roman" w:cs="Times New Roman"/>
        </w:rPr>
        <w:t xml:space="preserve"> ghișeele unice de eficiență energetică</w:t>
      </w:r>
      <w:r w:rsidR="00CB7B9E">
        <w:rPr>
          <w:rFonts w:ascii="Times New Roman" w:hAnsi="Times New Roman" w:cs="Times New Roman"/>
        </w:rPr>
        <w:t>;</w:t>
      </w:r>
      <w:r w:rsidRPr="00437696">
        <w:rPr>
          <w:rFonts w:ascii="Times New Roman" w:hAnsi="Times New Roman" w:cs="Times New Roman"/>
        </w:rPr>
        <w:t xml:space="preserve"> </w:t>
      </w:r>
    </w:p>
    <w:p w14:paraId="7FD8B697" w14:textId="3C80A83C" w:rsidR="00875CA6" w:rsidRDefault="007343E9" w:rsidP="0033099A">
      <w:pPr>
        <w:pStyle w:val="ListParagraph"/>
        <w:numPr>
          <w:ilvl w:val="0"/>
          <w:numId w:val="3"/>
        </w:numPr>
        <w:jc w:val="both"/>
        <w:rPr>
          <w:rFonts w:ascii="Times New Roman" w:hAnsi="Times New Roman" w:cs="Times New Roman"/>
        </w:rPr>
      </w:pPr>
      <w:r>
        <w:rPr>
          <w:rFonts w:ascii="Times New Roman" w:hAnsi="Times New Roman" w:cs="Times New Roman"/>
        </w:rPr>
        <w:t>desfășoară</w:t>
      </w:r>
      <w:r w:rsidR="00A84B0A">
        <w:rPr>
          <w:rFonts w:ascii="Times New Roman" w:hAnsi="Times New Roman" w:cs="Times New Roman"/>
        </w:rPr>
        <w:t xml:space="preserve"> campanii de informare privind eficien</w:t>
      </w:r>
      <w:r w:rsidR="000E32DE">
        <w:rPr>
          <w:rFonts w:ascii="Times New Roman" w:hAnsi="Times New Roman" w:cs="Times New Roman"/>
        </w:rPr>
        <w:t>ț</w:t>
      </w:r>
      <w:r w:rsidR="00A84B0A">
        <w:rPr>
          <w:rFonts w:ascii="Times New Roman" w:hAnsi="Times New Roman" w:cs="Times New Roman"/>
        </w:rPr>
        <w:t>a energetic</w:t>
      </w:r>
      <w:r w:rsidR="000E32DE">
        <w:rPr>
          <w:rFonts w:ascii="Times New Roman" w:hAnsi="Times New Roman" w:cs="Times New Roman"/>
        </w:rPr>
        <w:t>ă</w:t>
      </w:r>
      <w:r w:rsidR="00A84B0A">
        <w:rPr>
          <w:rFonts w:ascii="Times New Roman" w:hAnsi="Times New Roman" w:cs="Times New Roman"/>
        </w:rPr>
        <w:t xml:space="preserve"> </w:t>
      </w:r>
      <w:r w:rsidR="000E32DE">
        <w:rPr>
          <w:rFonts w:ascii="Times New Roman" w:hAnsi="Times New Roman" w:cs="Times New Roman"/>
        </w:rPr>
        <w:t>î</w:t>
      </w:r>
      <w:r w:rsidR="00A84B0A">
        <w:rPr>
          <w:rFonts w:ascii="Times New Roman" w:hAnsi="Times New Roman" w:cs="Times New Roman"/>
        </w:rPr>
        <w:t>n cl</w:t>
      </w:r>
      <w:r w:rsidR="000E32DE">
        <w:rPr>
          <w:rFonts w:ascii="Times New Roman" w:hAnsi="Times New Roman" w:cs="Times New Roman"/>
        </w:rPr>
        <w:t>ă</w:t>
      </w:r>
      <w:r w:rsidR="00A84B0A">
        <w:rPr>
          <w:rFonts w:ascii="Times New Roman" w:hAnsi="Times New Roman" w:cs="Times New Roman"/>
        </w:rPr>
        <w:t xml:space="preserve">diri </w:t>
      </w:r>
      <w:r w:rsidR="000E32DE">
        <w:rPr>
          <w:rFonts w:ascii="Times New Roman" w:hAnsi="Times New Roman" w:cs="Times New Roman"/>
        </w:rPr>
        <w:t>ș</w:t>
      </w:r>
      <w:r w:rsidR="00A84B0A">
        <w:rPr>
          <w:rFonts w:ascii="Times New Roman" w:hAnsi="Times New Roman" w:cs="Times New Roman"/>
        </w:rPr>
        <w:t xml:space="preserve">i utilizarea surselor </w:t>
      </w:r>
      <w:r w:rsidR="000E32DE">
        <w:rPr>
          <w:rFonts w:ascii="Times New Roman" w:hAnsi="Times New Roman" w:cs="Times New Roman"/>
        </w:rPr>
        <w:t xml:space="preserve">regenerabile </w:t>
      </w:r>
      <w:r w:rsidR="00A84B0A">
        <w:rPr>
          <w:rFonts w:ascii="Times New Roman" w:hAnsi="Times New Roman" w:cs="Times New Roman"/>
        </w:rPr>
        <w:t>de energie</w:t>
      </w:r>
      <w:r w:rsidR="000E32DE">
        <w:rPr>
          <w:rFonts w:ascii="Times New Roman" w:hAnsi="Times New Roman" w:cs="Times New Roman"/>
        </w:rPr>
        <w:t>;</w:t>
      </w:r>
      <w:r w:rsidR="00A84B0A">
        <w:rPr>
          <w:rFonts w:ascii="Times New Roman" w:hAnsi="Times New Roman" w:cs="Times New Roman"/>
        </w:rPr>
        <w:t xml:space="preserve"> </w:t>
      </w:r>
    </w:p>
    <w:p w14:paraId="0B8861C0" w14:textId="4388F59D" w:rsidR="009B1A65" w:rsidRPr="00A50AEF" w:rsidRDefault="000A5AE0" w:rsidP="00DF3B59">
      <w:pPr>
        <w:pStyle w:val="ListParagraph"/>
        <w:numPr>
          <w:ilvl w:val="0"/>
          <w:numId w:val="3"/>
        </w:numPr>
        <w:jc w:val="both"/>
      </w:pPr>
      <w:r w:rsidRPr="00DF3B59">
        <w:rPr>
          <w:rFonts w:ascii="Times New Roman" w:hAnsi="Times New Roman" w:cs="Times New Roman"/>
        </w:rPr>
        <w:t xml:space="preserve">transmit </w:t>
      </w:r>
      <w:r w:rsidR="000E32DE" w:rsidRPr="00DF3B59">
        <w:rPr>
          <w:rFonts w:ascii="Times New Roman" w:hAnsi="Times New Roman" w:cs="Times New Roman"/>
        </w:rPr>
        <w:t>Ministerului Dezvoltării</w:t>
      </w:r>
      <w:r w:rsidR="0033099A" w:rsidRPr="00DF3B59">
        <w:rPr>
          <w:rFonts w:ascii="Times New Roman" w:hAnsi="Times New Roman" w:cs="Times New Roman"/>
        </w:rPr>
        <w:t xml:space="preserve">, </w:t>
      </w:r>
      <w:r w:rsidR="000E32DE" w:rsidRPr="00DF3B59">
        <w:rPr>
          <w:rFonts w:ascii="Times New Roman" w:hAnsi="Times New Roman" w:cs="Times New Roman"/>
        </w:rPr>
        <w:t xml:space="preserve">Lucrărilor Publice </w:t>
      </w:r>
      <w:r w:rsidR="0033099A" w:rsidRPr="00DF3B59">
        <w:rPr>
          <w:rFonts w:ascii="Times New Roman" w:hAnsi="Times New Roman" w:cs="Times New Roman"/>
        </w:rPr>
        <w:t xml:space="preserve">și </w:t>
      </w:r>
      <w:r w:rsidR="000E32DE" w:rsidRPr="00DF3B59">
        <w:rPr>
          <w:rFonts w:ascii="Times New Roman" w:hAnsi="Times New Roman" w:cs="Times New Roman"/>
        </w:rPr>
        <w:t>Administrației</w:t>
      </w:r>
      <w:r w:rsidR="0033099A" w:rsidRPr="00DF3B59">
        <w:rPr>
          <w:rFonts w:ascii="Times New Roman" w:hAnsi="Times New Roman" w:cs="Times New Roman"/>
        </w:rPr>
        <w:t>,</w:t>
      </w:r>
      <w:r w:rsidR="00430E7F" w:rsidRPr="00DF3B59">
        <w:rPr>
          <w:rFonts w:ascii="Times New Roman" w:hAnsi="Times New Roman" w:cs="Times New Roman"/>
        </w:rPr>
        <w:t xml:space="preserve"> </w:t>
      </w:r>
      <w:r w:rsidR="009B1A65" w:rsidRPr="00DF3B59">
        <w:rPr>
          <w:rFonts w:ascii="Times New Roman" w:hAnsi="Times New Roman" w:cs="Times New Roman"/>
        </w:rPr>
        <w:t>semestrial</w:t>
      </w:r>
      <w:r w:rsidR="0033099A" w:rsidRPr="00DF3B59">
        <w:rPr>
          <w:rFonts w:ascii="Times New Roman" w:hAnsi="Times New Roman" w:cs="Times New Roman"/>
        </w:rPr>
        <w:t xml:space="preserve">, informații centralizate privind investițiile în renovare energetică realizate din fonduri publice sau private </w:t>
      </w:r>
      <w:r w:rsidR="00C7744B" w:rsidRPr="00DF3B59">
        <w:rPr>
          <w:rFonts w:ascii="Times New Roman" w:hAnsi="Times New Roman" w:cs="Times New Roman"/>
        </w:rPr>
        <w:t xml:space="preserve">finalizate, cele </w:t>
      </w:r>
      <w:r w:rsidR="0033099A" w:rsidRPr="00DF3B59">
        <w:rPr>
          <w:rFonts w:ascii="Times New Roman" w:hAnsi="Times New Roman" w:cs="Times New Roman"/>
        </w:rPr>
        <w:t xml:space="preserve">pentru care au fost </w:t>
      </w:r>
      <w:r w:rsidR="00D800A4" w:rsidRPr="00DF3B59">
        <w:rPr>
          <w:rFonts w:ascii="Times New Roman" w:hAnsi="Times New Roman" w:cs="Times New Roman"/>
        </w:rPr>
        <w:t>aprobate</w:t>
      </w:r>
      <w:r w:rsidR="00430E7F" w:rsidRPr="00DF3B59">
        <w:rPr>
          <w:rFonts w:ascii="Times New Roman" w:hAnsi="Times New Roman" w:cs="Times New Roman"/>
        </w:rPr>
        <w:t xml:space="preserve"> </w:t>
      </w:r>
      <w:r w:rsidR="0033099A" w:rsidRPr="00DF3B59">
        <w:rPr>
          <w:rFonts w:ascii="Times New Roman" w:hAnsi="Times New Roman" w:cs="Times New Roman"/>
        </w:rPr>
        <w:t xml:space="preserve">cereri de finanțare sau </w:t>
      </w:r>
      <w:r w:rsidR="00C7744B" w:rsidRPr="00DF3B59">
        <w:rPr>
          <w:rFonts w:ascii="Times New Roman" w:hAnsi="Times New Roman" w:cs="Times New Roman"/>
        </w:rPr>
        <w:t xml:space="preserve">cele pentru care </w:t>
      </w:r>
      <w:r w:rsidR="0033099A" w:rsidRPr="00DF3B59">
        <w:rPr>
          <w:rFonts w:ascii="Times New Roman" w:hAnsi="Times New Roman" w:cs="Times New Roman"/>
        </w:rPr>
        <w:t>au fost acordate autorizații de construire, pentru monitorizarea atingerii țintelor naționale de reducere a consumului de energie</w:t>
      </w:r>
      <w:r w:rsidR="00CF7A7D" w:rsidRPr="00DF3B59">
        <w:rPr>
          <w:rFonts w:ascii="Times New Roman" w:hAnsi="Times New Roman" w:cs="Times New Roman"/>
        </w:rPr>
        <w:t xml:space="preserve"> stabilite prin Strategia </w:t>
      </w:r>
      <w:r w:rsidR="00875CA6" w:rsidRPr="00C55C04">
        <w:rPr>
          <w:rFonts w:ascii="Times New Roman" w:hAnsi="Times New Roman" w:cs="Times New Roman"/>
        </w:rPr>
        <w:t>Națională</w:t>
      </w:r>
      <w:r w:rsidR="00CF7A7D" w:rsidRPr="00DF3B59">
        <w:rPr>
          <w:rFonts w:ascii="Times New Roman" w:hAnsi="Times New Roman" w:cs="Times New Roman"/>
        </w:rPr>
        <w:t xml:space="preserve"> de Renovare pe Termen Lung aprobat</w:t>
      </w:r>
      <w:r w:rsidR="00875CA6">
        <w:rPr>
          <w:rFonts w:ascii="Times New Roman" w:hAnsi="Times New Roman" w:cs="Times New Roman"/>
        </w:rPr>
        <w:t>ă</w:t>
      </w:r>
      <w:r w:rsidR="00CF7A7D" w:rsidRPr="00DF3B59">
        <w:rPr>
          <w:rFonts w:ascii="Times New Roman" w:hAnsi="Times New Roman" w:cs="Times New Roman"/>
        </w:rPr>
        <w:t xml:space="preserve"> prin H</w:t>
      </w:r>
      <w:r w:rsidR="000E32DE" w:rsidRPr="00DF3B59">
        <w:rPr>
          <w:rFonts w:ascii="Times New Roman" w:hAnsi="Times New Roman" w:cs="Times New Roman"/>
        </w:rPr>
        <w:t xml:space="preserve">otărârea </w:t>
      </w:r>
      <w:r w:rsidR="00CF7A7D" w:rsidRPr="00DF3B59">
        <w:rPr>
          <w:rFonts w:ascii="Times New Roman" w:hAnsi="Times New Roman" w:cs="Times New Roman"/>
        </w:rPr>
        <w:t>G</w:t>
      </w:r>
      <w:r w:rsidR="000E32DE" w:rsidRPr="00DF3B59">
        <w:rPr>
          <w:rFonts w:ascii="Times New Roman" w:hAnsi="Times New Roman" w:cs="Times New Roman"/>
        </w:rPr>
        <w:t>uvernului nr.</w:t>
      </w:r>
      <w:r w:rsidR="00CF7A7D" w:rsidRPr="00DF3B59">
        <w:rPr>
          <w:rFonts w:ascii="Times New Roman" w:hAnsi="Times New Roman" w:cs="Times New Roman"/>
        </w:rPr>
        <w:t xml:space="preserve"> 1034/2020</w:t>
      </w:r>
      <w:r w:rsidR="000E32DE" w:rsidRPr="00DF3B59">
        <w:rPr>
          <w:rFonts w:ascii="Times New Roman" w:hAnsi="Times New Roman" w:cs="Times New Roman"/>
        </w:rPr>
        <w:t>, cu modificările și completările ulterioare</w:t>
      </w:r>
      <w:r w:rsidR="0033099A" w:rsidRPr="00DF3B59">
        <w:rPr>
          <w:rFonts w:ascii="Times New Roman" w:hAnsi="Times New Roman" w:cs="Times New Roman"/>
        </w:rPr>
        <w:t xml:space="preserve">. Formatul raportărilor se stabilește prin ordin al ministrului </w:t>
      </w:r>
      <w:r w:rsidR="000E32DE" w:rsidRPr="00DF3B59">
        <w:rPr>
          <w:rFonts w:ascii="Times New Roman" w:hAnsi="Times New Roman" w:cs="Times New Roman"/>
        </w:rPr>
        <w:t>dezvoltării</w:t>
      </w:r>
      <w:r w:rsidR="009B1A65" w:rsidRPr="00DF3B59">
        <w:rPr>
          <w:rFonts w:ascii="Times New Roman" w:hAnsi="Times New Roman" w:cs="Times New Roman"/>
        </w:rPr>
        <w:t xml:space="preserve">, </w:t>
      </w:r>
      <w:r w:rsidR="000E32DE" w:rsidRPr="00DF3B59">
        <w:rPr>
          <w:rFonts w:ascii="Times New Roman" w:hAnsi="Times New Roman" w:cs="Times New Roman"/>
        </w:rPr>
        <w:t xml:space="preserve">lucrărilor </w:t>
      </w:r>
      <w:r w:rsidR="009B1A65" w:rsidRPr="00DF3B59">
        <w:rPr>
          <w:rFonts w:ascii="Times New Roman" w:hAnsi="Times New Roman" w:cs="Times New Roman"/>
        </w:rPr>
        <w:t xml:space="preserve">publice </w:t>
      </w:r>
      <w:r w:rsidR="000E32DE" w:rsidRPr="00DF3B59">
        <w:rPr>
          <w:rFonts w:ascii="Times New Roman" w:hAnsi="Times New Roman" w:cs="Times New Roman"/>
        </w:rPr>
        <w:t>și administrației</w:t>
      </w:r>
      <w:r w:rsidR="009B1A65" w:rsidRPr="00DF3B59">
        <w:rPr>
          <w:rFonts w:ascii="Times New Roman" w:hAnsi="Times New Roman" w:cs="Times New Roman"/>
        </w:rPr>
        <w:t xml:space="preserve">. </w:t>
      </w:r>
    </w:p>
    <w:p w14:paraId="0A1AA6DE" w14:textId="4AB5AF91" w:rsidR="0033099A" w:rsidRPr="005F2D5B" w:rsidRDefault="0033099A" w:rsidP="00DF3B59">
      <w:pPr>
        <w:spacing w:after="0"/>
        <w:jc w:val="both"/>
        <w:rPr>
          <w:rFonts w:ascii="Times New Roman" w:hAnsi="Times New Roman" w:cs="Times New Roman"/>
        </w:rPr>
      </w:pPr>
      <w:r w:rsidRPr="00066156">
        <w:rPr>
          <w:rFonts w:ascii="Times New Roman" w:hAnsi="Times New Roman" w:cs="Times New Roman"/>
          <w:b/>
        </w:rPr>
        <w:t>(2)</w:t>
      </w:r>
      <w:r w:rsidRPr="005F2D5B">
        <w:rPr>
          <w:rFonts w:ascii="Times New Roman" w:hAnsi="Times New Roman" w:cs="Times New Roman"/>
        </w:rPr>
        <w:t xml:space="preserve"> </w:t>
      </w:r>
      <w:r w:rsidR="009E2108">
        <w:rPr>
          <w:rFonts w:ascii="Times New Roman" w:hAnsi="Times New Roman" w:cs="Times New Roman"/>
        </w:rPr>
        <w:t xml:space="preserve">Pentru perioada 2024-2026, </w:t>
      </w:r>
      <w:r w:rsidR="00D74665">
        <w:rPr>
          <w:rFonts w:ascii="Times New Roman" w:hAnsi="Times New Roman" w:cs="Times New Roman"/>
        </w:rPr>
        <w:t>g</w:t>
      </w:r>
      <w:r w:rsidRPr="005F2D5B">
        <w:rPr>
          <w:rFonts w:ascii="Times New Roman" w:hAnsi="Times New Roman" w:cs="Times New Roman"/>
        </w:rPr>
        <w:t>hișeele unice de eficiență energetică județene</w:t>
      </w:r>
      <w:r w:rsidR="00D74665">
        <w:rPr>
          <w:rFonts w:ascii="Times New Roman" w:hAnsi="Times New Roman" w:cs="Times New Roman"/>
        </w:rPr>
        <w:t xml:space="preserve"> și cel al Primăriei </w:t>
      </w:r>
      <w:r w:rsidRPr="005F2D5B">
        <w:rPr>
          <w:rFonts w:ascii="Times New Roman" w:hAnsi="Times New Roman" w:cs="Times New Roman"/>
        </w:rPr>
        <w:t>municipiului București, îndeplinesc</w:t>
      </w:r>
      <w:r w:rsidR="009E2108">
        <w:rPr>
          <w:rFonts w:ascii="Times New Roman" w:hAnsi="Times New Roman" w:cs="Times New Roman"/>
        </w:rPr>
        <w:t xml:space="preserve"> și</w:t>
      </w:r>
      <w:r w:rsidRPr="005F2D5B">
        <w:rPr>
          <w:rFonts w:ascii="Times New Roman" w:hAnsi="Times New Roman" w:cs="Times New Roman"/>
        </w:rPr>
        <w:t xml:space="preserve"> u</w:t>
      </w:r>
      <w:r w:rsidR="002A3601">
        <w:rPr>
          <w:rFonts w:ascii="Times New Roman" w:hAnsi="Times New Roman" w:cs="Times New Roman"/>
        </w:rPr>
        <w:t>r</w:t>
      </w:r>
      <w:r w:rsidRPr="005F2D5B">
        <w:rPr>
          <w:rFonts w:ascii="Times New Roman" w:hAnsi="Times New Roman" w:cs="Times New Roman"/>
        </w:rPr>
        <w:t>mătoarele atribuții specifice</w:t>
      </w:r>
      <w:r w:rsidR="00141E7C">
        <w:rPr>
          <w:rFonts w:ascii="Times New Roman" w:hAnsi="Times New Roman" w:cs="Times New Roman"/>
        </w:rPr>
        <w:t xml:space="preserve"> de sprijin pentru</w:t>
      </w:r>
      <w:r w:rsidR="00875CA6">
        <w:rPr>
          <w:rFonts w:ascii="Times New Roman" w:hAnsi="Times New Roman" w:cs="Times New Roman"/>
        </w:rPr>
        <w:t xml:space="preserve"> implementarea </w:t>
      </w:r>
      <w:r w:rsidR="00875CA6" w:rsidRPr="00875CA6">
        <w:rPr>
          <w:rFonts w:ascii="Times New Roman" w:hAnsi="Times New Roman" w:cs="Times New Roman"/>
        </w:rPr>
        <w:t>investițiilor I4 și I7 din Componenta 16 REPowerEU a Planului Național de Redresare și Reziliență</w:t>
      </w:r>
      <w:r w:rsidR="00875CA6" w:rsidRPr="00875CA6" w:rsidDel="009E4616">
        <w:rPr>
          <w:rFonts w:ascii="Times New Roman" w:hAnsi="Times New Roman" w:cs="Times New Roman"/>
        </w:rPr>
        <w:t xml:space="preserve"> </w:t>
      </w:r>
      <w:r w:rsidR="00875CA6" w:rsidRPr="00875CA6">
        <w:rPr>
          <w:rFonts w:ascii="Times New Roman" w:hAnsi="Times New Roman" w:cs="Times New Roman"/>
        </w:rPr>
        <w:t>al României</w:t>
      </w:r>
      <w:r w:rsidR="00141E7C">
        <w:rPr>
          <w:rFonts w:ascii="Times New Roman" w:hAnsi="Times New Roman" w:cs="Times New Roman"/>
        </w:rPr>
        <w:t xml:space="preserve"> </w:t>
      </w:r>
      <w:r w:rsidR="00875CA6">
        <w:rPr>
          <w:rFonts w:ascii="Times New Roman" w:hAnsi="Times New Roman" w:cs="Times New Roman"/>
        </w:rPr>
        <w:t>(</w:t>
      </w:r>
      <w:r w:rsidR="00141E7C">
        <w:rPr>
          <w:rFonts w:ascii="Times New Roman" w:hAnsi="Times New Roman" w:cs="Times New Roman"/>
        </w:rPr>
        <w:t>PNRR</w:t>
      </w:r>
      <w:r w:rsidR="00875CA6">
        <w:rPr>
          <w:rFonts w:ascii="Times New Roman" w:hAnsi="Times New Roman" w:cs="Times New Roman"/>
        </w:rPr>
        <w:t>)</w:t>
      </w:r>
      <w:r w:rsidRPr="005F2D5B">
        <w:rPr>
          <w:rFonts w:ascii="Times New Roman" w:hAnsi="Times New Roman" w:cs="Times New Roman"/>
        </w:rPr>
        <w:t xml:space="preserve">: </w:t>
      </w:r>
    </w:p>
    <w:p w14:paraId="3B805B41" w14:textId="7751658E" w:rsidR="0033099A" w:rsidRDefault="00966383" w:rsidP="005F2D5B">
      <w:pPr>
        <w:pStyle w:val="ListParagraph"/>
        <w:numPr>
          <w:ilvl w:val="1"/>
          <w:numId w:val="4"/>
        </w:numPr>
        <w:ind w:left="709"/>
        <w:jc w:val="both"/>
        <w:rPr>
          <w:rFonts w:ascii="Times New Roman" w:hAnsi="Times New Roman" w:cs="Times New Roman"/>
        </w:rPr>
      </w:pPr>
      <w:r w:rsidRPr="00183147">
        <w:rPr>
          <w:rFonts w:ascii="Times New Roman" w:hAnsi="Times New Roman" w:cs="Times New Roman"/>
        </w:rPr>
        <w:t>sprijină</w:t>
      </w:r>
      <w:r w:rsidR="00861E9B">
        <w:rPr>
          <w:rFonts w:ascii="Times New Roman" w:hAnsi="Times New Roman" w:cs="Times New Roman"/>
        </w:rPr>
        <w:t xml:space="preserve"> Ministerul Investițiilor și Proiectelor Europene în</w:t>
      </w:r>
      <w:r w:rsidRPr="00183147">
        <w:rPr>
          <w:rFonts w:ascii="Times New Roman" w:hAnsi="Times New Roman" w:cs="Times New Roman"/>
        </w:rPr>
        <w:t xml:space="preserve"> implementarea investițiilor </w:t>
      </w:r>
      <w:r w:rsidR="00237BAF">
        <w:rPr>
          <w:rFonts w:ascii="Times New Roman" w:hAnsi="Times New Roman" w:cs="Times New Roman"/>
        </w:rPr>
        <w:t>I</w:t>
      </w:r>
      <w:r w:rsidRPr="00183147">
        <w:rPr>
          <w:rFonts w:ascii="Times New Roman" w:hAnsi="Times New Roman" w:cs="Times New Roman"/>
        </w:rPr>
        <w:t xml:space="preserve">4 </w:t>
      </w:r>
      <w:r w:rsidR="000E32DE">
        <w:rPr>
          <w:rFonts w:ascii="Times New Roman" w:hAnsi="Times New Roman" w:cs="Times New Roman"/>
        </w:rPr>
        <w:t>ș</w:t>
      </w:r>
      <w:r w:rsidRPr="00183147">
        <w:rPr>
          <w:rFonts w:ascii="Times New Roman" w:hAnsi="Times New Roman" w:cs="Times New Roman"/>
        </w:rPr>
        <w:t xml:space="preserve">i </w:t>
      </w:r>
      <w:r w:rsidR="00237BAF">
        <w:rPr>
          <w:rFonts w:ascii="Times New Roman" w:hAnsi="Times New Roman" w:cs="Times New Roman"/>
        </w:rPr>
        <w:t>I</w:t>
      </w:r>
      <w:r w:rsidRPr="00183147">
        <w:rPr>
          <w:rFonts w:ascii="Times New Roman" w:hAnsi="Times New Roman" w:cs="Times New Roman"/>
        </w:rPr>
        <w:t>7, acordând informații pentru toți beneficiarii potențial</w:t>
      </w:r>
      <w:r w:rsidR="00BA077E">
        <w:rPr>
          <w:rFonts w:ascii="Times New Roman" w:hAnsi="Times New Roman" w:cs="Times New Roman"/>
        </w:rPr>
        <w:t>i ai investițiilor</w:t>
      </w:r>
      <w:r w:rsidR="009E4616">
        <w:rPr>
          <w:rFonts w:ascii="Times New Roman" w:hAnsi="Times New Roman" w:cs="Times New Roman"/>
        </w:rPr>
        <w:t>,</w:t>
      </w:r>
      <w:r w:rsidR="00BA077E">
        <w:rPr>
          <w:rFonts w:ascii="Times New Roman" w:hAnsi="Times New Roman" w:cs="Times New Roman"/>
        </w:rPr>
        <w:t xml:space="preserve"> </w:t>
      </w:r>
      <w:r w:rsidR="00191C85">
        <w:rPr>
          <w:rFonts w:ascii="Times New Roman" w:hAnsi="Times New Roman" w:cs="Times New Roman"/>
        </w:rPr>
        <w:t>respectiv</w:t>
      </w:r>
      <w:r w:rsidR="003957D8">
        <w:rPr>
          <w:rFonts w:ascii="Times New Roman" w:hAnsi="Times New Roman" w:cs="Times New Roman"/>
        </w:rPr>
        <w:t xml:space="preserve"> facilitând implementarea investițiilor</w:t>
      </w:r>
      <w:r w:rsidR="009E4616">
        <w:rPr>
          <w:rFonts w:ascii="Times New Roman" w:hAnsi="Times New Roman" w:cs="Times New Roman"/>
        </w:rPr>
        <w:t xml:space="preserve">, </w:t>
      </w:r>
      <w:r w:rsidRPr="00183147">
        <w:rPr>
          <w:rFonts w:ascii="Times New Roman" w:hAnsi="Times New Roman" w:cs="Times New Roman"/>
        </w:rPr>
        <w:t>și</w:t>
      </w:r>
      <w:r w:rsidR="003957D8">
        <w:rPr>
          <w:rFonts w:ascii="Times New Roman" w:hAnsi="Times New Roman" w:cs="Times New Roman"/>
        </w:rPr>
        <w:t xml:space="preserve"> oferă</w:t>
      </w:r>
      <w:r w:rsidRPr="00183147">
        <w:rPr>
          <w:rFonts w:ascii="Times New Roman" w:hAnsi="Times New Roman" w:cs="Times New Roman"/>
        </w:rPr>
        <w:t xml:space="preserve"> asistență tehnică pentru accesarea fondurilor și implementarea proiectelor</w:t>
      </w:r>
      <w:r w:rsidR="00F6396B">
        <w:rPr>
          <w:rFonts w:ascii="Times New Roman" w:hAnsi="Times New Roman" w:cs="Times New Roman"/>
        </w:rPr>
        <w:t xml:space="preserve"> din punct de vedere administrativ,</w:t>
      </w:r>
      <w:r w:rsidRPr="00183147">
        <w:rPr>
          <w:rFonts w:ascii="Times New Roman" w:hAnsi="Times New Roman" w:cs="Times New Roman"/>
        </w:rPr>
        <w:t xml:space="preserve"> pentru consumatorii vulnerabili de energie și pe</w:t>
      </w:r>
      <w:r w:rsidR="00384860">
        <w:rPr>
          <w:rFonts w:ascii="Times New Roman" w:hAnsi="Times New Roman" w:cs="Times New Roman"/>
        </w:rPr>
        <w:t>ntru</w:t>
      </w:r>
      <w:r w:rsidRPr="00183147">
        <w:rPr>
          <w:rFonts w:ascii="Times New Roman" w:hAnsi="Times New Roman" w:cs="Times New Roman"/>
        </w:rPr>
        <w:t xml:space="preserve"> gospodăriile afectate de </w:t>
      </w:r>
      <w:r w:rsidR="00384860" w:rsidRPr="00183147">
        <w:rPr>
          <w:rFonts w:ascii="Times New Roman" w:hAnsi="Times New Roman" w:cs="Times New Roman"/>
        </w:rPr>
        <w:t>sărăci</w:t>
      </w:r>
      <w:r w:rsidR="00384860">
        <w:rPr>
          <w:rFonts w:ascii="Times New Roman" w:hAnsi="Times New Roman" w:cs="Times New Roman"/>
        </w:rPr>
        <w:t>e</w:t>
      </w:r>
      <w:r w:rsidR="00384860" w:rsidRPr="00183147">
        <w:rPr>
          <w:rFonts w:ascii="Times New Roman" w:hAnsi="Times New Roman" w:cs="Times New Roman"/>
        </w:rPr>
        <w:t xml:space="preserve"> </w:t>
      </w:r>
      <w:r w:rsidRPr="00183147">
        <w:rPr>
          <w:rFonts w:ascii="Times New Roman" w:hAnsi="Times New Roman" w:cs="Times New Roman"/>
        </w:rPr>
        <w:t>energetică</w:t>
      </w:r>
      <w:r w:rsidR="009E4616">
        <w:rPr>
          <w:rFonts w:ascii="Times New Roman" w:hAnsi="Times New Roman" w:cs="Times New Roman"/>
        </w:rPr>
        <w:t>;</w:t>
      </w:r>
    </w:p>
    <w:p w14:paraId="4639A6D4" w14:textId="3C7A73AD" w:rsidR="001F5987" w:rsidRDefault="001F5987" w:rsidP="00DF3B59">
      <w:pPr>
        <w:pStyle w:val="ListParagraph"/>
        <w:numPr>
          <w:ilvl w:val="0"/>
          <w:numId w:val="4"/>
        </w:numPr>
        <w:spacing w:after="0"/>
        <w:ind w:left="714" w:hanging="357"/>
        <w:contextualSpacing w:val="0"/>
        <w:jc w:val="both"/>
        <w:rPr>
          <w:rFonts w:ascii="Times New Roman" w:hAnsi="Times New Roman" w:cs="Times New Roman"/>
        </w:rPr>
      </w:pPr>
      <w:r>
        <w:rPr>
          <w:rFonts w:ascii="Times New Roman" w:hAnsi="Times New Roman" w:cs="Times New Roman"/>
        </w:rPr>
        <w:t xml:space="preserve">facilitează stabilirea relațiilor economice dintre </w:t>
      </w:r>
      <w:r w:rsidRPr="00183147">
        <w:rPr>
          <w:rFonts w:ascii="Times New Roman" w:hAnsi="Times New Roman" w:cs="Times New Roman"/>
        </w:rPr>
        <w:t>consumatorii vulnerabili de energie</w:t>
      </w:r>
      <w:r>
        <w:rPr>
          <w:rFonts w:ascii="Times New Roman" w:hAnsi="Times New Roman" w:cs="Times New Roman"/>
        </w:rPr>
        <w:t xml:space="preserve"> </w:t>
      </w:r>
      <w:r w:rsidRPr="00183147">
        <w:rPr>
          <w:rFonts w:ascii="Times New Roman" w:hAnsi="Times New Roman" w:cs="Times New Roman"/>
        </w:rPr>
        <w:t>și gospodăriile afectate de sărăci</w:t>
      </w:r>
      <w:r>
        <w:rPr>
          <w:rFonts w:ascii="Times New Roman" w:hAnsi="Times New Roman" w:cs="Times New Roman"/>
        </w:rPr>
        <w:t>e</w:t>
      </w:r>
      <w:r w:rsidRPr="00183147">
        <w:rPr>
          <w:rFonts w:ascii="Times New Roman" w:hAnsi="Times New Roman" w:cs="Times New Roman"/>
        </w:rPr>
        <w:t xml:space="preserve"> energetică</w:t>
      </w:r>
      <w:r w:rsidR="000E32DE">
        <w:rPr>
          <w:rFonts w:ascii="Times New Roman" w:hAnsi="Times New Roman" w:cs="Times New Roman"/>
        </w:rPr>
        <w:t>,</w:t>
      </w:r>
      <w:r>
        <w:rPr>
          <w:rFonts w:ascii="Times New Roman" w:hAnsi="Times New Roman" w:cs="Times New Roman"/>
        </w:rPr>
        <w:t xml:space="preserve"> și firmele de construcții și/sau instalații de la nivel județean;</w:t>
      </w:r>
    </w:p>
    <w:p w14:paraId="2CC1E12B" w14:textId="371D2305" w:rsidR="001F5987" w:rsidRDefault="00C06171" w:rsidP="00DF3B59">
      <w:pPr>
        <w:pStyle w:val="ListParagraph"/>
        <w:numPr>
          <w:ilvl w:val="0"/>
          <w:numId w:val="9"/>
        </w:numPr>
        <w:ind w:left="709" w:hanging="283"/>
        <w:jc w:val="both"/>
        <w:rPr>
          <w:rFonts w:ascii="Times New Roman" w:hAnsi="Times New Roman" w:cs="Times New Roman"/>
        </w:rPr>
      </w:pPr>
      <w:r w:rsidRPr="00FF47EB">
        <w:rPr>
          <w:rFonts w:ascii="Times New Roman" w:hAnsi="Times New Roman" w:cs="Times New Roman"/>
        </w:rPr>
        <w:lastRenderedPageBreak/>
        <w:t>stabilesc</w:t>
      </w:r>
      <w:r w:rsidR="009E2108" w:rsidRPr="00FF47EB">
        <w:rPr>
          <w:rFonts w:ascii="Times New Roman" w:hAnsi="Times New Roman" w:cs="Times New Roman"/>
        </w:rPr>
        <w:t xml:space="preserve"> </w:t>
      </w:r>
      <w:r w:rsidRPr="00FF47EB">
        <w:rPr>
          <w:rFonts w:ascii="Times New Roman" w:hAnsi="Times New Roman" w:cs="Times New Roman"/>
        </w:rPr>
        <w:t xml:space="preserve">la nivel județean, listele cu </w:t>
      </w:r>
      <w:r w:rsidR="001F5987" w:rsidRPr="00FF47EB">
        <w:rPr>
          <w:rFonts w:ascii="Times New Roman" w:hAnsi="Times New Roman" w:cs="Times New Roman"/>
        </w:rPr>
        <w:t xml:space="preserve">consumatorii vulnerabili de energie și gospodăriile afectate de sărăcie energetică, </w:t>
      </w:r>
      <w:r w:rsidRPr="00FF47EB">
        <w:rPr>
          <w:rFonts w:ascii="Times New Roman" w:hAnsi="Times New Roman" w:cs="Times New Roman"/>
        </w:rPr>
        <w:t>eligibil</w:t>
      </w:r>
      <w:r w:rsidR="001F5987" w:rsidRPr="00FF47EB">
        <w:rPr>
          <w:rFonts w:ascii="Times New Roman" w:hAnsi="Times New Roman" w:cs="Times New Roman"/>
        </w:rPr>
        <w:t>i</w:t>
      </w:r>
      <w:r w:rsidRPr="00FF47EB">
        <w:rPr>
          <w:rFonts w:ascii="Times New Roman" w:hAnsi="Times New Roman" w:cs="Times New Roman"/>
        </w:rPr>
        <w:t xml:space="preserve"> pentru finanțare în cadrul I4 </w:t>
      </w:r>
      <w:r w:rsidR="000E32DE" w:rsidRPr="00FF47EB">
        <w:rPr>
          <w:rFonts w:ascii="Times New Roman" w:hAnsi="Times New Roman" w:cs="Times New Roman"/>
        </w:rPr>
        <w:t>ș</w:t>
      </w:r>
      <w:r w:rsidRPr="00FF47EB">
        <w:rPr>
          <w:rFonts w:ascii="Times New Roman" w:hAnsi="Times New Roman" w:cs="Times New Roman"/>
        </w:rPr>
        <w:t>i I7 din Componenta 16 REPowerEU,</w:t>
      </w:r>
      <w:r>
        <w:rPr>
          <w:rFonts w:ascii="Times New Roman" w:hAnsi="Times New Roman" w:cs="Times New Roman"/>
        </w:rPr>
        <w:t xml:space="preserve"> conform informațiilor existente la nivelul autoritățile publice locale și a condițiilor de eligibilitate comunicate de Ministerul Investițiilor și Proiectelor Europene;</w:t>
      </w:r>
    </w:p>
    <w:p w14:paraId="288C2963" w14:textId="73D54C62" w:rsidR="0045435E" w:rsidRPr="004868A4" w:rsidRDefault="0045435E" w:rsidP="00102F0F">
      <w:pPr>
        <w:pStyle w:val="ListParagraph"/>
        <w:numPr>
          <w:ilvl w:val="0"/>
          <w:numId w:val="10"/>
        </w:numPr>
        <w:jc w:val="both"/>
        <w:rPr>
          <w:rFonts w:ascii="Times New Roman" w:hAnsi="Times New Roman" w:cs="Times New Roman"/>
        </w:rPr>
      </w:pPr>
      <w:r w:rsidRPr="004868A4">
        <w:rPr>
          <w:rFonts w:ascii="Times New Roman" w:hAnsi="Times New Roman" w:cs="Times New Roman"/>
        </w:rPr>
        <w:t>verifică la nivel județean, proiectele care urmează a fi depuse în cadrul investițiilor I4 și I7 din Componenta 16 REPowerEU</w:t>
      </w:r>
      <w:r w:rsidR="00D74665" w:rsidRPr="004868A4">
        <w:rPr>
          <w:rFonts w:ascii="Times New Roman" w:hAnsi="Times New Roman" w:cs="Times New Roman"/>
        </w:rPr>
        <w:t>, conform prevederilor ordinului prevăzut la alin (3) al</w:t>
      </w:r>
      <w:r w:rsidR="00CB7B9E" w:rsidRPr="004868A4">
        <w:rPr>
          <w:rFonts w:ascii="Times New Roman" w:hAnsi="Times New Roman" w:cs="Times New Roman"/>
        </w:rPr>
        <w:t xml:space="preserve"> </w:t>
      </w:r>
      <w:r w:rsidR="00D74665" w:rsidRPr="004868A4">
        <w:rPr>
          <w:rFonts w:ascii="Times New Roman" w:hAnsi="Times New Roman" w:cs="Times New Roman"/>
        </w:rPr>
        <w:t>prezentului articol</w:t>
      </w:r>
      <w:r w:rsidRPr="004868A4">
        <w:rPr>
          <w:rFonts w:ascii="Times New Roman" w:hAnsi="Times New Roman" w:cs="Times New Roman"/>
        </w:rPr>
        <w:t>;</w:t>
      </w:r>
    </w:p>
    <w:p w14:paraId="7171ACE0" w14:textId="472EC399" w:rsidR="00C06171" w:rsidRDefault="001F5987" w:rsidP="00DF3B59">
      <w:pPr>
        <w:pStyle w:val="ListParagraph"/>
        <w:numPr>
          <w:ilvl w:val="0"/>
          <w:numId w:val="10"/>
        </w:numPr>
        <w:spacing w:after="120"/>
        <w:ind w:left="714" w:hanging="357"/>
        <w:contextualSpacing w:val="0"/>
        <w:jc w:val="both"/>
        <w:rPr>
          <w:rFonts w:ascii="Times New Roman" w:hAnsi="Times New Roman" w:cs="Times New Roman"/>
        </w:rPr>
      </w:pPr>
      <w:r>
        <w:rPr>
          <w:rFonts w:ascii="Times New Roman" w:hAnsi="Times New Roman" w:cs="Times New Roman"/>
        </w:rPr>
        <w:t>realizează</w:t>
      </w:r>
      <w:r w:rsidR="00A50AEF">
        <w:rPr>
          <w:rFonts w:ascii="Times New Roman" w:hAnsi="Times New Roman" w:cs="Times New Roman"/>
        </w:rPr>
        <w:t>,</w:t>
      </w:r>
      <w:r>
        <w:rPr>
          <w:rFonts w:ascii="Times New Roman" w:hAnsi="Times New Roman" w:cs="Times New Roman"/>
        </w:rPr>
        <w:t xml:space="preserve"> pe bază de eșantion</w:t>
      </w:r>
      <w:r w:rsidR="00A50AEF">
        <w:rPr>
          <w:rFonts w:ascii="Times New Roman" w:hAnsi="Times New Roman" w:cs="Times New Roman"/>
        </w:rPr>
        <w:t>,</w:t>
      </w:r>
      <w:r>
        <w:rPr>
          <w:rFonts w:ascii="Times New Roman" w:hAnsi="Times New Roman" w:cs="Times New Roman"/>
        </w:rPr>
        <w:t xml:space="preserve"> verificări pe teren </w:t>
      </w:r>
      <w:r w:rsidR="000F0CA3">
        <w:rPr>
          <w:rFonts w:ascii="Times New Roman" w:hAnsi="Times New Roman" w:cs="Times New Roman"/>
        </w:rPr>
        <w:t xml:space="preserve">cu privire la modul în care au fost implementate </w:t>
      </w:r>
      <w:r w:rsidR="000F0CA3" w:rsidRPr="00183147">
        <w:rPr>
          <w:rFonts w:ascii="Times New Roman" w:hAnsi="Times New Roman" w:cs="Times New Roman"/>
        </w:rPr>
        <w:t xml:space="preserve">investițiilor </w:t>
      </w:r>
      <w:r w:rsidR="000F0CA3">
        <w:rPr>
          <w:rFonts w:ascii="Times New Roman" w:hAnsi="Times New Roman" w:cs="Times New Roman"/>
        </w:rPr>
        <w:t>I</w:t>
      </w:r>
      <w:r w:rsidR="000F0CA3" w:rsidRPr="00183147">
        <w:rPr>
          <w:rFonts w:ascii="Times New Roman" w:hAnsi="Times New Roman" w:cs="Times New Roman"/>
        </w:rPr>
        <w:t xml:space="preserve">4 </w:t>
      </w:r>
      <w:r w:rsidR="000F0CA3">
        <w:rPr>
          <w:rFonts w:ascii="Times New Roman" w:hAnsi="Times New Roman" w:cs="Times New Roman"/>
        </w:rPr>
        <w:t>ș</w:t>
      </w:r>
      <w:r w:rsidR="000F0CA3" w:rsidRPr="00183147">
        <w:rPr>
          <w:rFonts w:ascii="Times New Roman" w:hAnsi="Times New Roman" w:cs="Times New Roman"/>
        </w:rPr>
        <w:t xml:space="preserve">i </w:t>
      </w:r>
      <w:r w:rsidR="000F0CA3">
        <w:rPr>
          <w:rFonts w:ascii="Times New Roman" w:hAnsi="Times New Roman" w:cs="Times New Roman"/>
        </w:rPr>
        <w:t>I</w:t>
      </w:r>
      <w:r w:rsidR="000F0CA3" w:rsidRPr="00183147">
        <w:rPr>
          <w:rFonts w:ascii="Times New Roman" w:hAnsi="Times New Roman" w:cs="Times New Roman"/>
        </w:rPr>
        <w:t xml:space="preserve">7 din </w:t>
      </w:r>
      <w:r w:rsidR="000F0CA3">
        <w:rPr>
          <w:rFonts w:ascii="Times New Roman" w:hAnsi="Times New Roman" w:cs="Times New Roman"/>
        </w:rPr>
        <w:t>C</w:t>
      </w:r>
      <w:r w:rsidR="000F0CA3" w:rsidRPr="00183147">
        <w:rPr>
          <w:rFonts w:ascii="Times New Roman" w:hAnsi="Times New Roman" w:cs="Times New Roman"/>
        </w:rPr>
        <w:t xml:space="preserve">omponenta </w:t>
      </w:r>
      <w:r w:rsidR="000F0CA3">
        <w:rPr>
          <w:rFonts w:ascii="Times New Roman" w:hAnsi="Times New Roman" w:cs="Times New Roman"/>
        </w:rPr>
        <w:t xml:space="preserve">16 </w:t>
      </w:r>
      <w:r w:rsidR="000F0CA3" w:rsidRPr="00183147">
        <w:rPr>
          <w:rFonts w:ascii="Times New Roman" w:hAnsi="Times New Roman" w:cs="Times New Roman"/>
        </w:rPr>
        <w:t>R</w:t>
      </w:r>
      <w:r w:rsidR="000F0CA3">
        <w:rPr>
          <w:rFonts w:ascii="Times New Roman" w:hAnsi="Times New Roman" w:cs="Times New Roman"/>
        </w:rPr>
        <w:t>E</w:t>
      </w:r>
      <w:r w:rsidR="000F0CA3" w:rsidRPr="00183147">
        <w:rPr>
          <w:rFonts w:ascii="Times New Roman" w:hAnsi="Times New Roman" w:cs="Times New Roman"/>
        </w:rPr>
        <w:t>PowerEU</w:t>
      </w:r>
      <w:r w:rsidR="000F0CA3">
        <w:rPr>
          <w:rFonts w:ascii="Times New Roman" w:hAnsi="Times New Roman" w:cs="Times New Roman"/>
        </w:rPr>
        <w:t xml:space="preserve">, în special cele dedicate </w:t>
      </w:r>
      <w:r w:rsidRPr="00183147">
        <w:rPr>
          <w:rFonts w:ascii="Times New Roman" w:hAnsi="Times New Roman" w:cs="Times New Roman"/>
        </w:rPr>
        <w:t>consumatori</w:t>
      </w:r>
      <w:r w:rsidR="000F0CA3">
        <w:rPr>
          <w:rFonts w:ascii="Times New Roman" w:hAnsi="Times New Roman" w:cs="Times New Roman"/>
        </w:rPr>
        <w:t>lor</w:t>
      </w:r>
      <w:r w:rsidRPr="00183147">
        <w:rPr>
          <w:rFonts w:ascii="Times New Roman" w:hAnsi="Times New Roman" w:cs="Times New Roman"/>
        </w:rPr>
        <w:t xml:space="preserve"> vulnerabili de energie</w:t>
      </w:r>
      <w:r w:rsidRPr="001F5987">
        <w:rPr>
          <w:rFonts w:ascii="Times New Roman" w:hAnsi="Times New Roman" w:cs="Times New Roman"/>
        </w:rPr>
        <w:t xml:space="preserve"> </w:t>
      </w:r>
      <w:r w:rsidRPr="00183147">
        <w:rPr>
          <w:rFonts w:ascii="Times New Roman" w:hAnsi="Times New Roman" w:cs="Times New Roman"/>
        </w:rPr>
        <w:t>și gospodăriil</w:t>
      </w:r>
      <w:r w:rsidR="000F0CA3">
        <w:rPr>
          <w:rFonts w:ascii="Times New Roman" w:hAnsi="Times New Roman" w:cs="Times New Roman"/>
        </w:rPr>
        <w:t>or</w:t>
      </w:r>
      <w:r w:rsidRPr="00183147">
        <w:rPr>
          <w:rFonts w:ascii="Times New Roman" w:hAnsi="Times New Roman" w:cs="Times New Roman"/>
        </w:rPr>
        <w:t xml:space="preserve"> afectate de sărăci</w:t>
      </w:r>
      <w:r>
        <w:rPr>
          <w:rFonts w:ascii="Times New Roman" w:hAnsi="Times New Roman" w:cs="Times New Roman"/>
        </w:rPr>
        <w:t>e</w:t>
      </w:r>
      <w:r w:rsidRPr="00183147">
        <w:rPr>
          <w:rFonts w:ascii="Times New Roman" w:hAnsi="Times New Roman" w:cs="Times New Roman"/>
        </w:rPr>
        <w:t xml:space="preserve"> energetică</w:t>
      </w:r>
      <w:r>
        <w:rPr>
          <w:rFonts w:ascii="Times New Roman" w:hAnsi="Times New Roman" w:cs="Times New Roman"/>
        </w:rPr>
        <w:t>, conform cerințelor furnizate de Ministerul Investițiilor și Proiectelor Europene</w:t>
      </w:r>
      <w:r w:rsidR="00A50AEF">
        <w:rPr>
          <w:rFonts w:ascii="Times New Roman" w:hAnsi="Times New Roman" w:cs="Times New Roman"/>
        </w:rPr>
        <w:t>.</w:t>
      </w:r>
    </w:p>
    <w:p w14:paraId="20E2D05E" w14:textId="02226943" w:rsidR="00F6396B" w:rsidRPr="00F6396B" w:rsidRDefault="00F6396B" w:rsidP="00F6396B">
      <w:pPr>
        <w:pStyle w:val="ListParagraph"/>
        <w:numPr>
          <w:ilvl w:val="0"/>
          <w:numId w:val="6"/>
        </w:numPr>
        <w:tabs>
          <w:tab w:val="left" w:pos="426"/>
        </w:tabs>
        <w:ind w:left="0" w:firstLine="0"/>
        <w:jc w:val="both"/>
        <w:rPr>
          <w:rFonts w:ascii="Times New Roman" w:hAnsi="Times New Roman" w:cs="Times New Roman"/>
        </w:rPr>
      </w:pPr>
      <w:r w:rsidRPr="00F6396B">
        <w:rPr>
          <w:rFonts w:ascii="Times New Roman" w:hAnsi="Times New Roman" w:cs="Times New Roman"/>
        </w:rPr>
        <w:t xml:space="preserve">Activitățile specifice pentru implementarea investițiilor </w:t>
      </w:r>
      <w:r w:rsidR="00A50AEF">
        <w:rPr>
          <w:rFonts w:ascii="Times New Roman" w:hAnsi="Times New Roman" w:cs="Times New Roman"/>
        </w:rPr>
        <w:t>I</w:t>
      </w:r>
      <w:r w:rsidRPr="00F6396B">
        <w:rPr>
          <w:rFonts w:ascii="Times New Roman" w:hAnsi="Times New Roman" w:cs="Times New Roman"/>
        </w:rPr>
        <w:t xml:space="preserve">4: Schemă de granturi sub formă de bonuri valorice pentru accelerarea utilizării energiei din surse regenerabile de către gospodării și </w:t>
      </w:r>
      <w:r w:rsidR="00A50AEF">
        <w:rPr>
          <w:rFonts w:ascii="Times New Roman" w:hAnsi="Times New Roman" w:cs="Times New Roman"/>
        </w:rPr>
        <w:t>I</w:t>
      </w:r>
      <w:r w:rsidRPr="00F6396B">
        <w:rPr>
          <w:rFonts w:ascii="Times New Roman" w:hAnsi="Times New Roman" w:cs="Times New Roman"/>
        </w:rPr>
        <w:t>7: Schema de granturi sub formă de bonuri valorice pentru îmbunătățirea eficienței energetice a gospodăriilor din Componenta 16: REPowerEU a Planului Național de Reziliență și Redresare al României care se desfășoară în cadrul ghișeelor unice de eficiență energetică</w:t>
      </w:r>
      <w:r w:rsidR="00A50AEF">
        <w:rPr>
          <w:rFonts w:ascii="Times New Roman" w:hAnsi="Times New Roman" w:cs="Times New Roman"/>
        </w:rPr>
        <w:t>,</w:t>
      </w:r>
      <w:r w:rsidRPr="00F6396B">
        <w:rPr>
          <w:rFonts w:ascii="Times New Roman" w:hAnsi="Times New Roman" w:cs="Times New Roman"/>
        </w:rPr>
        <w:t xml:space="preserve"> se stabilesc prin ordin comun al ministrului investițiilor și proiectelor europene și al ministrului dezvoltării, lucrărilor publice și administrației, în termen de 30 zile de la intrarea în vigoare a prezentei ordonanțe, care se publică în Monitoru</w:t>
      </w:r>
      <w:r w:rsidR="004242FD">
        <w:rPr>
          <w:rFonts w:ascii="Times New Roman" w:hAnsi="Times New Roman" w:cs="Times New Roman"/>
        </w:rPr>
        <w:t>l Oficial al României, Partea I</w:t>
      </w:r>
      <w:r w:rsidRPr="00F6396B">
        <w:rPr>
          <w:rFonts w:ascii="Times New Roman" w:hAnsi="Times New Roman" w:cs="Times New Roman"/>
        </w:rPr>
        <w:t>.</w:t>
      </w:r>
    </w:p>
    <w:p w14:paraId="386079B2" w14:textId="47AC4538" w:rsidR="009E590A" w:rsidRPr="005F2D5B" w:rsidRDefault="00907B4E" w:rsidP="00922F64">
      <w:pPr>
        <w:jc w:val="both"/>
        <w:rPr>
          <w:rFonts w:ascii="Times New Roman" w:hAnsi="Times New Roman" w:cs="Times New Roman"/>
        </w:rPr>
      </w:pPr>
      <w:r w:rsidRPr="005F2D5B">
        <w:rPr>
          <w:rFonts w:ascii="Times New Roman" w:hAnsi="Times New Roman" w:cs="Times New Roman"/>
          <w:b/>
        </w:rPr>
        <w:t xml:space="preserve">Art. </w:t>
      </w:r>
      <w:r w:rsidR="002A3601" w:rsidRPr="005F2D5B">
        <w:rPr>
          <w:rFonts w:ascii="Times New Roman" w:hAnsi="Times New Roman" w:cs="Times New Roman"/>
          <w:b/>
        </w:rPr>
        <w:t>6</w:t>
      </w:r>
      <w:r w:rsidRPr="005F2D5B">
        <w:rPr>
          <w:rFonts w:ascii="Times New Roman" w:hAnsi="Times New Roman" w:cs="Times New Roman"/>
        </w:rPr>
        <w:t xml:space="preserve"> - Structura organizatorică, statul de funcții, numărul de personal şi regulamentul de organizare şi funcționare a ghișeelor unice de </w:t>
      </w:r>
      <w:r w:rsidR="00F66EB5" w:rsidRPr="005F2D5B">
        <w:rPr>
          <w:rFonts w:ascii="Times New Roman" w:hAnsi="Times New Roman" w:cs="Times New Roman"/>
        </w:rPr>
        <w:t>eficiență energetică</w:t>
      </w:r>
      <w:r w:rsidR="0060015C" w:rsidRPr="005F2D5B">
        <w:rPr>
          <w:rFonts w:ascii="Times New Roman" w:hAnsi="Times New Roman" w:cs="Times New Roman"/>
        </w:rPr>
        <w:t xml:space="preserve"> la nivel </w:t>
      </w:r>
      <w:r w:rsidR="007321BD" w:rsidRPr="005F2D5B">
        <w:rPr>
          <w:rFonts w:ascii="Times New Roman" w:hAnsi="Times New Roman" w:cs="Times New Roman"/>
        </w:rPr>
        <w:t>județean</w:t>
      </w:r>
      <w:r w:rsidR="0033099A" w:rsidRPr="005F2D5B">
        <w:rPr>
          <w:rFonts w:ascii="Times New Roman" w:hAnsi="Times New Roman" w:cs="Times New Roman"/>
        </w:rPr>
        <w:t xml:space="preserve"> se stabilesc prin Hotărâre a consiliilor județene</w:t>
      </w:r>
      <w:r w:rsidRPr="005F2D5B">
        <w:rPr>
          <w:rFonts w:ascii="Times New Roman" w:hAnsi="Times New Roman" w:cs="Times New Roman"/>
        </w:rPr>
        <w:t xml:space="preserve">, </w:t>
      </w:r>
      <w:r w:rsidR="0033099A" w:rsidRPr="005F2D5B">
        <w:rPr>
          <w:rFonts w:ascii="Times New Roman" w:hAnsi="Times New Roman" w:cs="Times New Roman"/>
        </w:rPr>
        <w:t xml:space="preserve">iar </w:t>
      </w:r>
      <w:r w:rsidR="0060015C" w:rsidRPr="005F2D5B">
        <w:rPr>
          <w:rFonts w:ascii="Times New Roman" w:hAnsi="Times New Roman" w:cs="Times New Roman"/>
        </w:rPr>
        <w:t xml:space="preserve">la nivelul </w:t>
      </w:r>
      <w:r w:rsidRPr="005F2D5B">
        <w:rPr>
          <w:rFonts w:ascii="Times New Roman" w:hAnsi="Times New Roman" w:cs="Times New Roman"/>
        </w:rPr>
        <w:t xml:space="preserve">municipiului București, </w:t>
      </w:r>
      <w:r w:rsidR="0033099A" w:rsidRPr="005F2D5B">
        <w:rPr>
          <w:rFonts w:ascii="Times New Roman" w:hAnsi="Times New Roman" w:cs="Times New Roman"/>
        </w:rPr>
        <w:t xml:space="preserve"> prin Hotărâre a</w:t>
      </w:r>
      <w:r w:rsidR="009808F1" w:rsidRPr="005F2D5B">
        <w:rPr>
          <w:rFonts w:ascii="Times New Roman" w:hAnsi="Times New Roman" w:cs="Times New Roman"/>
        </w:rPr>
        <w:t xml:space="preserve"> </w:t>
      </w:r>
      <w:r w:rsidRPr="005F2D5B">
        <w:rPr>
          <w:rFonts w:ascii="Times New Roman" w:hAnsi="Times New Roman" w:cs="Times New Roman"/>
        </w:rPr>
        <w:t>Consiliului General al Municipiului București</w:t>
      </w:r>
      <w:r w:rsidR="0033099A" w:rsidRPr="005F2D5B">
        <w:rPr>
          <w:rFonts w:ascii="Times New Roman" w:hAnsi="Times New Roman" w:cs="Times New Roman"/>
        </w:rPr>
        <w:t>.</w:t>
      </w:r>
      <w:r w:rsidR="00861E9B">
        <w:rPr>
          <w:rFonts w:ascii="Times New Roman" w:hAnsi="Times New Roman" w:cs="Times New Roman"/>
        </w:rPr>
        <w:t xml:space="preserve"> </w:t>
      </w:r>
    </w:p>
    <w:p w14:paraId="68296971" w14:textId="3E1D3C91" w:rsidR="00D077AB" w:rsidRPr="0082761E" w:rsidRDefault="00CD4B9C" w:rsidP="008A6473">
      <w:pPr>
        <w:jc w:val="both"/>
        <w:rPr>
          <w:rFonts w:ascii="Times New Roman" w:hAnsi="Times New Roman" w:cs="Times New Roman"/>
        </w:rPr>
      </w:pPr>
      <w:r w:rsidRPr="0082761E">
        <w:rPr>
          <w:rFonts w:ascii="Times New Roman" w:hAnsi="Times New Roman" w:cs="Times New Roman"/>
          <w:b/>
        </w:rPr>
        <w:t>A</w:t>
      </w:r>
      <w:r w:rsidR="00907B4E" w:rsidRPr="0082761E">
        <w:rPr>
          <w:rFonts w:ascii="Times New Roman" w:hAnsi="Times New Roman" w:cs="Times New Roman"/>
          <w:b/>
        </w:rPr>
        <w:t xml:space="preserve">rt. </w:t>
      </w:r>
      <w:r w:rsidR="002A3601" w:rsidRPr="0082761E">
        <w:rPr>
          <w:rFonts w:ascii="Times New Roman" w:hAnsi="Times New Roman" w:cs="Times New Roman"/>
          <w:b/>
        </w:rPr>
        <w:t>7</w:t>
      </w:r>
      <w:r w:rsidR="00907B4E" w:rsidRPr="0082761E">
        <w:rPr>
          <w:rFonts w:ascii="Times New Roman" w:hAnsi="Times New Roman" w:cs="Times New Roman"/>
          <w:b/>
        </w:rPr>
        <w:t xml:space="preserve"> </w:t>
      </w:r>
      <w:r w:rsidR="00966383" w:rsidRPr="0082761E">
        <w:rPr>
          <w:rFonts w:ascii="Times New Roman" w:hAnsi="Times New Roman" w:cs="Times New Roman"/>
        </w:rPr>
        <w:t>–</w:t>
      </w:r>
      <w:r w:rsidR="009808F1" w:rsidRPr="0082761E">
        <w:rPr>
          <w:rFonts w:ascii="Times New Roman" w:hAnsi="Times New Roman" w:cs="Times New Roman"/>
        </w:rPr>
        <w:t xml:space="preserve"> </w:t>
      </w:r>
      <w:r w:rsidR="009B2389" w:rsidRPr="0082761E">
        <w:rPr>
          <w:rFonts w:ascii="Times New Roman" w:hAnsi="Times New Roman" w:cs="Times New Roman"/>
        </w:rPr>
        <w:t xml:space="preserve">Personalul care lucrează în ghișeele unice de </w:t>
      </w:r>
      <w:r w:rsidR="00F66EB5" w:rsidRPr="0082761E">
        <w:rPr>
          <w:rFonts w:ascii="Times New Roman" w:hAnsi="Times New Roman" w:cs="Times New Roman"/>
        </w:rPr>
        <w:t>eficiență energetică</w:t>
      </w:r>
      <w:r w:rsidR="0060015C" w:rsidRPr="0082761E">
        <w:rPr>
          <w:rFonts w:ascii="Times New Roman" w:hAnsi="Times New Roman" w:cs="Times New Roman"/>
        </w:rPr>
        <w:t xml:space="preserve"> </w:t>
      </w:r>
      <w:r w:rsidR="009B2389" w:rsidRPr="0082761E">
        <w:rPr>
          <w:rFonts w:ascii="Times New Roman" w:hAnsi="Times New Roman" w:cs="Times New Roman"/>
        </w:rPr>
        <w:t xml:space="preserve">beneficiază de drepturile prevăzute </w:t>
      </w:r>
      <w:r w:rsidR="00D077AB" w:rsidRPr="0082761E">
        <w:rPr>
          <w:rFonts w:ascii="Times New Roman" w:hAnsi="Times New Roman" w:cs="Times New Roman"/>
        </w:rPr>
        <w:t xml:space="preserve">de dispozițiile art. 16 din Legea-cadru nr. 153/2017 privind salarizarea personalului plătit din fonduri publice, cu modificările și completările ulterioare, în limita bugetului aprobat cu această </w:t>
      </w:r>
      <w:r w:rsidR="00724466" w:rsidRPr="0082761E">
        <w:rPr>
          <w:rFonts w:ascii="Times New Roman" w:hAnsi="Times New Roman" w:cs="Times New Roman"/>
        </w:rPr>
        <w:t>destinație</w:t>
      </w:r>
      <w:r w:rsidR="00D077AB" w:rsidRPr="0082761E">
        <w:rPr>
          <w:rFonts w:ascii="Times New Roman" w:hAnsi="Times New Roman" w:cs="Times New Roman"/>
        </w:rPr>
        <w:t>.</w:t>
      </w:r>
    </w:p>
    <w:p w14:paraId="188A1283" w14:textId="58E03613" w:rsidR="00C77D0C" w:rsidRPr="0082761E" w:rsidRDefault="009B2389" w:rsidP="00A51621">
      <w:pPr>
        <w:jc w:val="both"/>
        <w:rPr>
          <w:rFonts w:ascii="Times New Roman" w:hAnsi="Times New Roman" w:cs="Times New Roman"/>
        </w:rPr>
      </w:pPr>
      <w:r w:rsidRPr="00CD4B9C">
        <w:rPr>
          <w:rFonts w:ascii="Times New Roman" w:hAnsi="Times New Roman" w:cs="Times New Roman"/>
          <w:b/>
        </w:rPr>
        <w:t>Art.</w:t>
      </w:r>
      <w:r w:rsidR="007321BD">
        <w:rPr>
          <w:rFonts w:ascii="Times New Roman" w:hAnsi="Times New Roman" w:cs="Times New Roman"/>
          <w:b/>
        </w:rPr>
        <w:t>8</w:t>
      </w:r>
      <w:r w:rsidR="007321BD" w:rsidRPr="00CD4B9C">
        <w:rPr>
          <w:rFonts w:ascii="Times New Roman" w:hAnsi="Times New Roman" w:cs="Times New Roman"/>
          <w:b/>
        </w:rPr>
        <w:t xml:space="preserve"> </w:t>
      </w:r>
      <w:r w:rsidRPr="00CD4B9C">
        <w:rPr>
          <w:rFonts w:ascii="Times New Roman" w:hAnsi="Times New Roman" w:cs="Times New Roman"/>
          <w:b/>
        </w:rPr>
        <w:t>-</w:t>
      </w:r>
      <w:r w:rsidRPr="00183147">
        <w:rPr>
          <w:rFonts w:ascii="Times New Roman" w:hAnsi="Times New Roman" w:cs="Times New Roman"/>
        </w:rPr>
        <w:t xml:space="preserve">  Institutul Național de Administrație asigură formarea profesională unitară a personalului care lucrează</w:t>
      </w:r>
      <w:r w:rsidR="00695AD0">
        <w:rPr>
          <w:rFonts w:ascii="Times New Roman" w:hAnsi="Times New Roman" w:cs="Times New Roman"/>
        </w:rPr>
        <w:t xml:space="preserve"> în ghișeele unice de </w:t>
      </w:r>
      <w:r w:rsidR="00F66EB5">
        <w:rPr>
          <w:rFonts w:ascii="Times New Roman" w:hAnsi="Times New Roman" w:cs="Times New Roman"/>
        </w:rPr>
        <w:t>eficiență energetică</w:t>
      </w:r>
      <w:r w:rsidR="00C7744B">
        <w:rPr>
          <w:rFonts w:ascii="Times New Roman" w:hAnsi="Times New Roman" w:cs="Times New Roman"/>
        </w:rPr>
        <w:t xml:space="preserve">, </w:t>
      </w:r>
      <w:r w:rsidR="00CD4B9C">
        <w:rPr>
          <w:rFonts w:ascii="Times New Roman" w:hAnsi="Times New Roman" w:cs="Times New Roman"/>
        </w:rPr>
        <w:t xml:space="preserve">utilizând finanțarea alocată prin intermediul </w:t>
      </w:r>
      <w:r w:rsidR="00384860">
        <w:rPr>
          <w:rFonts w:ascii="Times New Roman" w:hAnsi="Times New Roman" w:cs="Times New Roman"/>
        </w:rPr>
        <w:t>Planului N</w:t>
      </w:r>
      <w:r w:rsidR="00CD4B9C">
        <w:rPr>
          <w:rFonts w:ascii="Times New Roman" w:hAnsi="Times New Roman" w:cs="Times New Roman"/>
        </w:rPr>
        <w:t xml:space="preserve">ațional de </w:t>
      </w:r>
      <w:r w:rsidR="00384860">
        <w:rPr>
          <w:rFonts w:ascii="Times New Roman" w:hAnsi="Times New Roman" w:cs="Times New Roman"/>
        </w:rPr>
        <w:t>Redresare și R</w:t>
      </w:r>
      <w:r w:rsidR="0082761E">
        <w:rPr>
          <w:rFonts w:ascii="Times New Roman" w:hAnsi="Times New Roman" w:cs="Times New Roman"/>
        </w:rPr>
        <w:t xml:space="preserve">eziliență în acest </w:t>
      </w:r>
      <w:r w:rsidR="0082761E" w:rsidRPr="0082761E">
        <w:rPr>
          <w:rFonts w:ascii="Times New Roman" w:hAnsi="Times New Roman" w:cs="Times New Roman"/>
        </w:rPr>
        <w:t xml:space="preserve">scop </w:t>
      </w:r>
      <w:r w:rsidR="00A51621" w:rsidRPr="0082761E">
        <w:rPr>
          <w:rFonts w:ascii="Times New Roman" w:hAnsi="Times New Roman" w:cs="Times New Roman"/>
        </w:rPr>
        <w:t>prin Ministerul Dezvoltării, Lucr</w:t>
      </w:r>
      <w:r w:rsidR="0082761E" w:rsidRPr="0082761E">
        <w:rPr>
          <w:rFonts w:ascii="Times New Roman" w:hAnsi="Times New Roman" w:cs="Times New Roman"/>
        </w:rPr>
        <w:t>ărilor Publice și Administrației</w:t>
      </w:r>
    </w:p>
    <w:p w14:paraId="03F4EC42" w14:textId="0C142A8E" w:rsidR="00B560D3" w:rsidRDefault="009B2389" w:rsidP="008A6473">
      <w:pPr>
        <w:jc w:val="both"/>
        <w:rPr>
          <w:rFonts w:ascii="Times New Roman" w:hAnsi="Times New Roman" w:cs="Times New Roman"/>
        </w:rPr>
      </w:pPr>
      <w:r w:rsidRPr="00CD4B9C">
        <w:rPr>
          <w:rFonts w:ascii="Times New Roman" w:hAnsi="Times New Roman" w:cs="Times New Roman"/>
          <w:b/>
        </w:rPr>
        <w:t xml:space="preserve">Art. </w:t>
      </w:r>
      <w:r w:rsidR="007321BD">
        <w:rPr>
          <w:rFonts w:ascii="Times New Roman" w:hAnsi="Times New Roman" w:cs="Times New Roman"/>
          <w:b/>
        </w:rPr>
        <w:t>9</w:t>
      </w:r>
      <w:r w:rsidR="007321BD" w:rsidRPr="00183147">
        <w:rPr>
          <w:rFonts w:ascii="Times New Roman" w:hAnsi="Times New Roman" w:cs="Times New Roman"/>
        </w:rPr>
        <w:t xml:space="preserve"> </w:t>
      </w:r>
      <w:r w:rsidRPr="00183147">
        <w:rPr>
          <w:rFonts w:ascii="Times New Roman" w:hAnsi="Times New Roman" w:cs="Times New Roman"/>
        </w:rPr>
        <w:t>–</w:t>
      </w:r>
      <w:r w:rsidR="00A50AEF">
        <w:rPr>
          <w:rFonts w:ascii="Times New Roman" w:hAnsi="Times New Roman" w:cs="Times New Roman"/>
        </w:rPr>
        <w:t xml:space="preserve"> </w:t>
      </w:r>
      <w:r w:rsidR="00B560D3">
        <w:rPr>
          <w:rFonts w:ascii="Times New Roman" w:hAnsi="Times New Roman" w:cs="Times New Roman"/>
        </w:rPr>
        <w:t xml:space="preserve">(1) </w:t>
      </w:r>
      <w:r w:rsidR="00A51621">
        <w:rPr>
          <w:rFonts w:ascii="Times New Roman" w:hAnsi="Times New Roman" w:cs="Times New Roman"/>
        </w:rPr>
        <w:t>F</w:t>
      </w:r>
      <w:r w:rsidR="00B560D3">
        <w:rPr>
          <w:rFonts w:ascii="Times New Roman" w:hAnsi="Times New Roman" w:cs="Times New Roman"/>
        </w:rPr>
        <w:t>inanțarea cheltuielilor de personal și pentru utilitățile necesare funcționarii pentru ghi</w:t>
      </w:r>
      <w:r w:rsidR="00A50AEF">
        <w:rPr>
          <w:rFonts w:ascii="Times New Roman" w:hAnsi="Times New Roman" w:cs="Times New Roman"/>
        </w:rPr>
        <w:t>ș</w:t>
      </w:r>
      <w:r w:rsidR="00B560D3">
        <w:rPr>
          <w:rFonts w:ascii="Times New Roman" w:hAnsi="Times New Roman" w:cs="Times New Roman"/>
        </w:rPr>
        <w:t>eele unice de la nivelul județelor se asigură din bugetul propriu al județului</w:t>
      </w:r>
      <w:r w:rsidR="000F0CA3">
        <w:rPr>
          <w:rFonts w:ascii="Times New Roman" w:hAnsi="Times New Roman" w:cs="Times New Roman"/>
        </w:rPr>
        <w:t>,</w:t>
      </w:r>
      <w:r w:rsidR="00B560D3">
        <w:rPr>
          <w:rFonts w:ascii="Times New Roman" w:hAnsi="Times New Roman" w:cs="Times New Roman"/>
        </w:rPr>
        <w:t xml:space="preserve"> iar cele pentru ghișeul unic de la nivelul primăriei generale a municipiului București, din bugetul acesteia.</w:t>
      </w:r>
    </w:p>
    <w:p w14:paraId="66184A16" w14:textId="5ED81331" w:rsidR="00B560D3" w:rsidRDefault="00B560D3" w:rsidP="008A6473">
      <w:pPr>
        <w:jc w:val="both"/>
        <w:rPr>
          <w:rFonts w:ascii="Times New Roman" w:hAnsi="Times New Roman" w:cs="Times New Roman"/>
        </w:rPr>
      </w:pPr>
      <w:r>
        <w:rPr>
          <w:rFonts w:ascii="Times New Roman" w:hAnsi="Times New Roman" w:cs="Times New Roman"/>
        </w:rPr>
        <w:t xml:space="preserve">(2) Cheltuielile cu asigurarea echipării cu computere și mobilier a ghișeelor unice, pentru două persoane pentru fiecare ghișeu unic, la nivelul județelor și al </w:t>
      </w:r>
      <w:r w:rsidR="00D74665">
        <w:rPr>
          <w:rFonts w:ascii="Times New Roman" w:hAnsi="Times New Roman" w:cs="Times New Roman"/>
        </w:rPr>
        <w:t>P</w:t>
      </w:r>
      <w:r>
        <w:rPr>
          <w:rFonts w:ascii="Times New Roman" w:hAnsi="Times New Roman" w:cs="Times New Roman"/>
        </w:rPr>
        <w:t>rimăriei municipiului București se asigură din PNRR</w:t>
      </w:r>
      <w:r w:rsidR="00A50AEF">
        <w:rPr>
          <w:rFonts w:ascii="Times New Roman" w:hAnsi="Times New Roman" w:cs="Times New Roman"/>
        </w:rPr>
        <w:t>,</w:t>
      </w:r>
      <w:r>
        <w:rPr>
          <w:rFonts w:ascii="Times New Roman" w:hAnsi="Times New Roman" w:cs="Times New Roman"/>
        </w:rPr>
        <w:t xml:space="preserve"> </w:t>
      </w:r>
      <w:r w:rsidR="000F0CA3">
        <w:rPr>
          <w:rFonts w:ascii="Times New Roman" w:hAnsi="Times New Roman" w:cs="Times New Roman"/>
        </w:rPr>
        <w:t xml:space="preserve">iar </w:t>
      </w:r>
      <w:r w:rsidR="000F0CA3" w:rsidRPr="000F0CA3">
        <w:rPr>
          <w:rFonts w:ascii="Times New Roman" w:hAnsi="Times New Roman" w:cs="Times New Roman"/>
        </w:rPr>
        <w:t>Ministerul Dezvoltării, Lucrărilor Publice și Administrației, în calitate de coordonator de reform</w:t>
      </w:r>
      <w:r w:rsidR="00066156">
        <w:rPr>
          <w:rFonts w:ascii="Times New Roman" w:hAnsi="Times New Roman" w:cs="Times New Roman"/>
        </w:rPr>
        <w:t>ă</w:t>
      </w:r>
      <w:r w:rsidR="000F0CA3" w:rsidRPr="000F0CA3">
        <w:rPr>
          <w:rFonts w:ascii="Times New Roman" w:hAnsi="Times New Roman" w:cs="Times New Roman"/>
        </w:rPr>
        <w:t xml:space="preserve"> pentru reforma 2 din componenta 16 din PNRR, semnează contracte de finanțare cu </w:t>
      </w:r>
      <w:r w:rsidR="00066156" w:rsidRPr="000F0CA3">
        <w:rPr>
          <w:rFonts w:ascii="Times New Roman" w:hAnsi="Times New Roman" w:cs="Times New Roman"/>
        </w:rPr>
        <w:t xml:space="preserve">consiliile județene </w:t>
      </w:r>
      <w:r w:rsidR="000F0CA3" w:rsidRPr="000F0CA3">
        <w:rPr>
          <w:rFonts w:ascii="Times New Roman" w:hAnsi="Times New Roman" w:cs="Times New Roman"/>
        </w:rPr>
        <w:t>și Primăria Municipiului București</w:t>
      </w:r>
      <w:r w:rsidR="000F0CA3">
        <w:rPr>
          <w:rFonts w:ascii="Times New Roman" w:hAnsi="Times New Roman" w:cs="Times New Roman"/>
        </w:rPr>
        <w:t>.</w:t>
      </w:r>
    </w:p>
    <w:p w14:paraId="1EB75480" w14:textId="226535B7" w:rsidR="000F0CA3" w:rsidRDefault="00B560D3" w:rsidP="008A6473">
      <w:pPr>
        <w:jc w:val="both"/>
        <w:rPr>
          <w:rFonts w:ascii="Times New Roman" w:hAnsi="Times New Roman" w:cs="Times New Roman"/>
        </w:rPr>
      </w:pPr>
      <w:r w:rsidRPr="00C22605">
        <w:rPr>
          <w:rFonts w:ascii="Times New Roman" w:hAnsi="Times New Roman" w:cs="Times New Roman"/>
        </w:rPr>
        <w:t xml:space="preserve">(3) </w:t>
      </w:r>
      <w:r w:rsidR="009B2389" w:rsidRPr="00102F0F">
        <w:rPr>
          <w:rFonts w:ascii="Times New Roman" w:hAnsi="Times New Roman" w:cs="Times New Roman"/>
        </w:rPr>
        <w:t xml:space="preserve">Ministerul </w:t>
      </w:r>
      <w:r w:rsidR="00F11A02" w:rsidRPr="00102F0F">
        <w:rPr>
          <w:rFonts w:ascii="Times New Roman" w:hAnsi="Times New Roman" w:cs="Times New Roman"/>
        </w:rPr>
        <w:t>Dezvoltării</w:t>
      </w:r>
      <w:r w:rsidR="00C84735" w:rsidRPr="00102F0F">
        <w:rPr>
          <w:rFonts w:ascii="Times New Roman" w:hAnsi="Times New Roman" w:cs="Times New Roman"/>
        </w:rPr>
        <w:t xml:space="preserve">, Lucrărilor Publice și </w:t>
      </w:r>
      <w:r w:rsidR="000F0CA3" w:rsidRPr="00102F0F">
        <w:rPr>
          <w:rFonts w:ascii="Times New Roman" w:hAnsi="Times New Roman" w:cs="Times New Roman"/>
        </w:rPr>
        <w:t>Administrației</w:t>
      </w:r>
      <w:r w:rsidR="009B2389" w:rsidRPr="00102F0F">
        <w:rPr>
          <w:rFonts w:ascii="Times New Roman" w:hAnsi="Times New Roman" w:cs="Times New Roman"/>
        </w:rPr>
        <w:t xml:space="preserve">, în calitate de coordonator </w:t>
      </w:r>
      <w:r w:rsidR="00C84735" w:rsidRPr="00102F0F">
        <w:rPr>
          <w:rFonts w:ascii="Times New Roman" w:hAnsi="Times New Roman" w:cs="Times New Roman"/>
        </w:rPr>
        <w:t xml:space="preserve">de reforma pentru reforma 2 din </w:t>
      </w:r>
      <w:r w:rsidR="00794CEA" w:rsidRPr="00102F0F">
        <w:rPr>
          <w:rFonts w:ascii="Times New Roman" w:hAnsi="Times New Roman" w:cs="Times New Roman"/>
        </w:rPr>
        <w:t>C</w:t>
      </w:r>
      <w:r w:rsidR="00C84735" w:rsidRPr="00102F0F">
        <w:rPr>
          <w:rFonts w:ascii="Times New Roman" w:hAnsi="Times New Roman" w:cs="Times New Roman"/>
        </w:rPr>
        <w:t xml:space="preserve">omponenta 16 din </w:t>
      </w:r>
      <w:r w:rsidR="009B2389" w:rsidRPr="00102F0F">
        <w:rPr>
          <w:rFonts w:ascii="Times New Roman" w:hAnsi="Times New Roman" w:cs="Times New Roman"/>
        </w:rPr>
        <w:t xml:space="preserve">PNRR, </w:t>
      </w:r>
      <w:r w:rsidR="00C32708" w:rsidRPr="00102F0F">
        <w:rPr>
          <w:rFonts w:ascii="Times New Roman" w:hAnsi="Times New Roman" w:cs="Times New Roman"/>
        </w:rPr>
        <w:t>asigur</w:t>
      </w:r>
      <w:r w:rsidR="00A50AEF" w:rsidRPr="00102F0F">
        <w:rPr>
          <w:rFonts w:ascii="Times New Roman" w:hAnsi="Times New Roman" w:cs="Times New Roman"/>
        </w:rPr>
        <w:t>ă</w:t>
      </w:r>
      <w:r w:rsidR="00C32708" w:rsidRPr="00102F0F">
        <w:rPr>
          <w:rFonts w:ascii="Times New Roman" w:hAnsi="Times New Roman" w:cs="Times New Roman"/>
        </w:rPr>
        <w:t xml:space="preserve"> </w:t>
      </w:r>
      <w:r w:rsidR="00F45007" w:rsidRPr="00102F0F">
        <w:rPr>
          <w:rFonts w:ascii="Times New Roman" w:hAnsi="Times New Roman" w:cs="Times New Roman"/>
        </w:rPr>
        <w:t xml:space="preserve">realizarea </w:t>
      </w:r>
      <w:r w:rsidR="00C32708" w:rsidRPr="00102F0F">
        <w:rPr>
          <w:rFonts w:ascii="Times New Roman" w:hAnsi="Times New Roman" w:cs="Times New Roman"/>
        </w:rPr>
        <w:t>campani</w:t>
      </w:r>
      <w:r w:rsidR="00F45007" w:rsidRPr="00102F0F">
        <w:rPr>
          <w:rFonts w:ascii="Times New Roman" w:hAnsi="Times New Roman" w:cs="Times New Roman"/>
        </w:rPr>
        <w:t>ei</w:t>
      </w:r>
      <w:r w:rsidR="00C32708" w:rsidRPr="00102F0F">
        <w:rPr>
          <w:rFonts w:ascii="Times New Roman" w:hAnsi="Times New Roman" w:cs="Times New Roman"/>
        </w:rPr>
        <w:t xml:space="preserve"> de informare la nivel național</w:t>
      </w:r>
      <w:r w:rsidR="00861E9B" w:rsidRPr="00102F0F">
        <w:rPr>
          <w:rFonts w:ascii="Times New Roman" w:hAnsi="Times New Roman" w:cs="Times New Roman"/>
        </w:rPr>
        <w:t xml:space="preserve"> privind importanța renovării energetice a clădirilor și utilizarea de surse regenerabile de energie, și </w:t>
      </w:r>
      <w:r w:rsidR="00794CEA" w:rsidRPr="00102F0F">
        <w:rPr>
          <w:rFonts w:ascii="Times New Roman" w:hAnsi="Times New Roman" w:cs="Times New Roman"/>
        </w:rPr>
        <w:t xml:space="preserve">privind </w:t>
      </w:r>
      <w:r w:rsidR="00861E9B" w:rsidRPr="00102F0F">
        <w:rPr>
          <w:rFonts w:ascii="Times New Roman" w:hAnsi="Times New Roman" w:cs="Times New Roman"/>
        </w:rPr>
        <w:t xml:space="preserve">activitatea rețelei naționale de ghișee unice, în corelare cu strategia de comunicare aferentă Strategiei Naționale de Renovare pe </w:t>
      </w:r>
      <w:r w:rsidR="00794CEA" w:rsidRPr="00102F0F">
        <w:rPr>
          <w:rFonts w:ascii="Times New Roman" w:hAnsi="Times New Roman" w:cs="Times New Roman"/>
        </w:rPr>
        <w:t xml:space="preserve">Termen Lung </w:t>
      </w:r>
      <w:r w:rsidR="00861E9B" w:rsidRPr="00102F0F">
        <w:rPr>
          <w:rFonts w:ascii="Times New Roman" w:hAnsi="Times New Roman" w:cs="Times New Roman"/>
        </w:rPr>
        <w:t>și cu obiectivele acesteia .</w:t>
      </w:r>
      <w:r w:rsidR="00861E9B">
        <w:rPr>
          <w:rFonts w:ascii="Times New Roman" w:hAnsi="Times New Roman" w:cs="Times New Roman"/>
        </w:rPr>
        <w:t xml:space="preserve"> </w:t>
      </w:r>
    </w:p>
    <w:p w14:paraId="4CDF0AFA" w14:textId="337A7738" w:rsidR="009B2389" w:rsidRDefault="000F0CA3" w:rsidP="008A6473">
      <w:pPr>
        <w:jc w:val="both"/>
        <w:rPr>
          <w:rFonts w:ascii="Times New Roman" w:hAnsi="Times New Roman" w:cs="Times New Roman"/>
        </w:rPr>
      </w:pPr>
      <w:r>
        <w:rPr>
          <w:rFonts w:ascii="Times New Roman" w:hAnsi="Times New Roman" w:cs="Times New Roman"/>
        </w:rPr>
        <w:t xml:space="preserve">(4) </w:t>
      </w:r>
      <w:r w:rsidRPr="000F0CA3">
        <w:rPr>
          <w:rFonts w:ascii="Times New Roman" w:hAnsi="Times New Roman" w:cs="Times New Roman"/>
        </w:rPr>
        <w:t>Ministerul Dezvoltării, Lucrărilor Publice și Administrației, în calitate de coordonator de reform</w:t>
      </w:r>
      <w:r w:rsidR="00066156">
        <w:rPr>
          <w:rFonts w:ascii="Times New Roman" w:hAnsi="Times New Roman" w:cs="Times New Roman"/>
        </w:rPr>
        <w:t>ă</w:t>
      </w:r>
      <w:r w:rsidRPr="000F0CA3">
        <w:rPr>
          <w:rFonts w:ascii="Times New Roman" w:hAnsi="Times New Roman" w:cs="Times New Roman"/>
        </w:rPr>
        <w:t xml:space="preserve"> pentru reforma 2 din </w:t>
      </w:r>
      <w:r w:rsidR="00794CEA">
        <w:rPr>
          <w:rFonts w:ascii="Times New Roman" w:hAnsi="Times New Roman" w:cs="Times New Roman"/>
        </w:rPr>
        <w:t>C</w:t>
      </w:r>
      <w:r w:rsidRPr="000F0CA3">
        <w:rPr>
          <w:rFonts w:ascii="Times New Roman" w:hAnsi="Times New Roman" w:cs="Times New Roman"/>
        </w:rPr>
        <w:t xml:space="preserve">omponenta 16 din PNRR, </w:t>
      </w:r>
      <w:r>
        <w:rPr>
          <w:rFonts w:ascii="Times New Roman" w:hAnsi="Times New Roman" w:cs="Times New Roman"/>
        </w:rPr>
        <w:t xml:space="preserve">încheie </w:t>
      </w:r>
      <w:r w:rsidR="00511896">
        <w:rPr>
          <w:rFonts w:ascii="Times New Roman" w:hAnsi="Times New Roman" w:cs="Times New Roman"/>
        </w:rPr>
        <w:t>un contract de finanțare</w:t>
      </w:r>
      <w:r w:rsidR="00A50AEF">
        <w:rPr>
          <w:rFonts w:ascii="Times New Roman" w:hAnsi="Times New Roman" w:cs="Times New Roman"/>
        </w:rPr>
        <w:t xml:space="preserve"> </w:t>
      </w:r>
      <w:r w:rsidR="009B2389" w:rsidRPr="00183147">
        <w:rPr>
          <w:rFonts w:ascii="Times New Roman" w:hAnsi="Times New Roman" w:cs="Times New Roman"/>
        </w:rPr>
        <w:t xml:space="preserve">cu Institutul Național de </w:t>
      </w:r>
      <w:r w:rsidR="00C84735">
        <w:rPr>
          <w:rFonts w:ascii="Times New Roman" w:hAnsi="Times New Roman" w:cs="Times New Roman"/>
        </w:rPr>
        <w:t>A</w:t>
      </w:r>
      <w:r w:rsidR="00C84735" w:rsidRPr="00183147">
        <w:rPr>
          <w:rFonts w:ascii="Times New Roman" w:hAnsi="Times New Roman" w:cs="Times New Roman"/>
        </w:rPr>
        <w:t xml:space="preserve">dministrație </w:t>
      </w:r>
      <w:r w:rsidR="009B2389" w:rsidRPr="00183147">
        <w:rPr>
          <w:rFonts w:ascii="Times New Roman" w:hAnsi="Times New Roman" w:cs="Times New Roman"/>
        </w:rPr>
        <w:t xml:space="preserve">pentru </w:t>
      </w:r>
      <w:r w:rsidR="00511896">
        <w:rPr>
          <w:rFonts w:ascii="Times New Roman" w:hAnsi="Times New Roman" w:cs="Times New Roman"/>
        </w:rPr>
        <w:t>realizarea</w:t>
      </w:r>
      <w:r w:rsidR="00511896" w:rsidRPr="00183147">
        <w:rPr>
          <w:rFonts w:ascii="Times New Roman" w:hAnsi="Times New Roman" w:cs="Times New Roman"/>
        </w:rPr>
        <w:t xml:space="preserve"> </w:t>
      </w:r>
      <w:r w:rsidR="009B2389" w:rsidRPr="00183147">
        <w:rPr>
          <w:rFonts w:ascii="Times New Roman" w:hAnsi="Times New Roman" w:cs="Times New Roman"/>
        </w:rPr>
        <w:t>formării profesionale a personalului din ghișeele unice</w:t>
      </w:r>
      <w:r w:rsidR="00384860">
        <w:rPr>
          <w:rFonts w:ascii="Times New Roman" w:hAnsi="Times New Roman" w:cs="Times New Roman"/>
        </w:rPr>
        <w:t xml:space="preserve"> de informare</w:t>
      </w:r>
      <w:r w:rsidR="001E39F4">
        <w:rPr>
          <w:rFonts w:ascii="Times New Roman" w:hAnsi="Times New Roman" w:cs="Times New Roman"/>
        </w:rPr>
        <w:t>.</w:t>
      </w:r>
    </w:p>
    <w:p w14:paraId="23B5029F" w14:textId="4ECB1B26" w:rsidR="00B560D3" w:rsidRDefault="00B560D3" w:rsidP="008A6473">
      <w:pPr>
        <w:jc w:val="both"/>
        <w:rPr>
          <w:rFonts w:ascii="Times New Roman" w:hAnsi="Times New Roman" w:cs="Times New Roman"/>
        </w:rPr>
      </w:pPr>
      <w:r>
        <w:rPr>
          <w:rFonts w:ascii="Times New Roman" w:hAnsi="Times New Roman" w:cs="Times New Roman"/>
        </w:rPr>
        <w:t>(</w:t>
      </w:r>
      <w:r w:rsidR="000F0CA3">
        <w:rPr>
          <w:rFonts w:ascii="Times New Roman" w:hAnsi="Times New Roman" w:cs="Times New Roman"/>
        </w:rPr>
        <w:t>5</w:t>
      </w:r>
      <w:r>
        <w:rPr>
          <w:rFonts w:ascii="Times New Roman" w:hAnsi="Times New Roman" w:cs="Times New Roman"/>
        </w:rPr>
        <w:t>) Cheltuielile cu funcționarea ghișeelor unice de eficiență energetică, altele dec</w:t>
      </w:r>
      <w:r w:rsidR="000F040B">
        <w:rPr>
          <w:rFonts w:ascii="Times New Roman" w:hAnsi="Times New Roman" w:cs="Times New Roman"/>
        </w:rPr>
        <w:t>â</w:t>
      </w:r>
      <w:r>
        <w:rPr>
          <w:rFonts w:ascii="Times New Roman" w:hAnsi="Times New Roman" w:cs="Times New Roman"/>
        </w:rPr>
        <w:t xml:space="preserve">t cele organizate la nivelul județelor și al </w:t>
      </w:r>
      <w:r w:rsidR="00A50AEF">
        <w:rPr>
          <w:rFonts w:ascii="Times New Roman" w:hAnsi="Times New Roman" w:cs="Times New Roman"/>
        </w:rPr>
        <w:t>P</w:t>
      </w:r>
      <w:r>
        <w:rPr>
          <w:rFonts w:ascii="Times New Roman" w:hAnsi="Times New Roman" w:cs="Times New Roman"/>
        </w:rPr>
        <w:t>rimăriei municipiului București, se s</w:t>
      </w:r>
      <w:r w:rsidR="000F040B">
        <w:rPr>
          <w:rFonts w:ascii="Times New Roman" w:hAnsi="Times New Roman" w:cs="Times New Roman"/>
        </w:rPr>
        <w:t>u</w:t>
      </w:r>
      <w:r>
        <w:rPr>
          <w:rFonts w:ascii="Times New Roman" w:hAnsi="Times New Roman" w:cs="Times New Roman"/>
        </w:rPr>
        <w:t>portă integral din bugetul propriu al unităților administrativ teritoriale, subdiviziunilor acestora sau al asociațiilor de dezvoltare intercomunitară, precum și din alte surse legal constitu</w:t>
      </w:r>
      <w:r w:rsidR="000F0CA3">
        <w:rPr>
          <w:rFonts w:ascii="Times New Roman" w:hAnsi="Times New Roman" w:cs="Times New Roman"/>
        </w:rPr>
        <w:t>ite</w:t>
      </w:r>
      <w:r>
        <w:rPr>
          <w:rFonts w:ascii="Times New Roman" w:hAnsi="Times New Roman" w:cs="Times New Roman"/>
        </w:rPr>
        <w:t xml:space="preserve">. </w:t>
      </w:r>
    </w:p>
    <w:p w14:paraId="72325384" w14:textId="3461CC10" w:rsidR="000E3CB6" w:rsidRDefault="000E3CB6" w:rsidP="008A6473">
      <w:pPr>
        <w:jc w:val="both"/>
        <w:rPr>
          <w:rFonts w:ascii="Times New Roman" w:hAnsi="Times New Roman" w:cs="Times New Roman"/>
        </w:rPr>
      </w:pPr>
      <w:r w:rsidRPr="004E3545">
        <w:rPr>
          <w:rFonts w:ascii="Times New Roman" w:hAnsi="Times New Roman" w:cs="Times New Roman"/>
          <w:b/>
        </w:rPr>
        <w:t>Art. 10</w:t>
      </w:r>
      <w:r>
        <w:rPr>
          <w:rFonts w:ascii="Times New Roman" w:hAnsi="Times New Roman" w:cs="Times New Roman"/>
        </w:rPr>
        <w:t xml:space="preserve"> – </w:t>
      </w:r>
      <w:r w:rsidR="000F040B">
        <w:rPr>
          <w:rFonts w:ascii="Times New Roman" w:hAnsi="Times New Roman" w:cs="Times New Roman"/>
        </w:rPr>
        <w:t>I</w:t>
      </w:r>
      <w:r>
        <w:rPr>
          <w:rFonts w:ascii="Times New Roman" w:hAnsi="Times New Roman" w:cs="Times New Roman"/>
        </w:rPr>
        <w:t xml:space="preserve">nstituțiile care derulează programe de finanțare în domeniul eficienței energetice în clădiri și </w:t>
      </w:r>
      <w:r w:rsidRPr="000E3CB6">
        <w:rPr>
          <w:rFonts w:ascii="Times New Roman" w:hAnsi="Times New Roman" w:cs="Times New Roman"/>
        </w:rPr>
        <w:t>a producției de energie din surse regenerabile pentru prosumatori</w:t>
      </w:r>
      <w:r>
        <w:rPr>
          <w:rFonts w:ascii="Times New Roman" w:hAnsi="Times New Roman" w:cs="Times New Roman"/>
        </w:rPr>
        <w:t xml:space="preserve">, au obligația ca în termen de 30 de zile de la data intrării în vigoare a prezentei </w:t>
      </w:r>
      <w:r w:rsidR="00A51621">
        <w:rPr>
          <w:rFonts w:ascii="Times New Roman" w:hAnsi="Times New Roman" w:cs="Times New Roman"/>
        </w:rPr>
        <w:t>O</w:t>
      </w:r>
      <w:r>
        <w:rPr>
          <w:rFonts w:ascii="Times New Roman" w:hAnsi="Times New Roman" w:cs="Times New Roman"/>
        </w:rPr>
        <w:t xml:space="preserve">rdonanțe </w:t>
      </w:r>
      <w:r w:rsidR="00C32708">
        <w:rPr>
          <w:rFonts w:ascii="Times New Roman" w:hAnsi="Times New Roman" w:cs="Times New Roman"/>
        </w:rPr>
        <w:t xml:space="preserve">de </w:t>
      </w:r>
      <w:r w:rsidR="00A50AEF">
        <w:rPr>
          <w:rFonts w:ascii="Times New Roman" w:hAnsi="Times New Roman" w:cs="Times New Roman"/>
        </w:rPr>
        <w:t>u</w:t>
      </w:r>
      <w:r w:rsidR="00C32708">
        <w:rPr>
          <w:rFonts w:ascii="Times New Roman" w:hAnsi="Times New Roman" w:cs="Times New Roman"/>
        </w:rPr>
        <w:t xml:space="preserve">rgență </w:t>
      </w:r>
      <w:r>
        <w:rPr>
          <w:rFonts w:ascii="Times New Roman" w:hAnsi="Times New Roman" w:cs="Times New Roman"/>
        </w:rPr>
        <w:t xml:space="preserve">a </w:t>
      </w:r>
      <w:r w:rsidR="00A51621">
        <w:rPr>
          <w:rFonts w:ascii="Times New Roman" w:hAnsi="Times New Roman" w:cs="Times New Roman"/>
        </w:rPr>
        <w:t>G</w:t>
      </w:r>
      <w:r>
        <w:rPr>
          <w:rFonts w:ascii="Times New Roman" w:hAnsi="Times New Roman" w:cs="Times New Roman"/>
        </w:rPr>
        <w:t xml:space="preserve">uvernului să transmită informații privind </w:t>
      </w:r>
      <w:r>
        <w:rPr>
          <w:rFonts w:ascii="Times New Roman" w:hAnsi="Times New Roman" w:cs="Times New Roman"/>
        </w:rPr>
        <w:lastRenderedPageBreak/>
        <w:t xml:space="preserve">programele </w:t>
      </w:r>
      <w:r w:rsidR="000F040B">
        <w:rPr>
          <w:rFonts w:ascii="Times New Roman" w:hAnsi="Times New Roman" w:cs="Times New Roman"/>
        </w:rPr>
        <w:t xml:space="preserve">derulate, </w:t>
      </w:r>
      <w:r>
        <w:rPr>
          <w:rFonts w:ascii="Times New Roman" w:hAnsi="Times New Roman" w:cs="Times New Roman"/>
        </w:rPr>
        <w:t>către</w:t>
      </w:r>
      <w:r w:rsidR="00102F0F">
        <w:rPr>
          <w:rFonts w:ascii="Times New Roman" w:hAnsi="Times New Roman" w:cs="Times New Roman"/>
        </w:rPr>
        <w:t xml:space="preserve"> Ministerul Dezvoltarii, Lucrărilor Publice și Administrației pentru preluarea în Punctul unic de informare online și către </w:t>
      </w:r>
      <w:r>
        <w:rPr>
          <w:rFonts w:ascii="Times New Roman" w:hAnsi="Times New Roman" w:cs="Times New Roman"/>
        </w:rPr>
        <w:t>Uniunea Națională a Consiliilor Județene</w:t>
      </w:r>
      <w:r w:rsidR="001F2689">
        <w:rPr>
          <w:rFonts w:ascii="Times New Roman" w:hAnsi="Times New Roman" w:cs="Times New Roman"/>
        </w:rPr>
        <w:t xml:space="preserve"> din România</w:t>
      </w:r>
      <w:r w:rsidR="000F040B">
        <w:rPr>
          <w:rFonts w:ascii="Times New Roman" w:hAnsi="Times New Roman" w:cs="Times New Roman"/>
        </w:rPr>
        <w:t>,</w:t>
      </w:r>
      <w:r>
        <w:rPr>
          <w:rFonts w:ascii="Times New Roman" w:hAnsi="Times New Roman" w:cs="Times New Roman"/>
        </w:rPr>
        <w:t xml:space="preserve"> care va facilita distribuția coordonată a acestora către rețeaua de ghișee unice, </w:t>
      </w:r>
      <w:r w:rsidR="00E31AF9">
        <w:rPr>
          <w:rFonts w:ascii="Times New Roman" w:hAnsi="Times New Roman" w:cs="Times New Roman"/>
        </w:rPr>
        <w:t xml:space="preserve">pentru a fi </w:t>
      </w:r>
      <w:r w:rsidR="00066156">
        <w:rPr>
          <w:rFonts w:ascii="Times New Roman" w:hAnsi="Times New Roman" w:cs="Times New Roman"/>
        </w:rPr>
        <w:t>publicate</w:t>
      </w:r>
      <w:r w:rsidR="00066156">
        <w:rPr>
          <w:rFonts w:ascii="Times New Roman" w:hAnsi="Times New Roman" w:cs="Times New Roman"/>
        </w:rPr>
        <w:t xml:space="preserve"> </w:t>
      </w:r>
      <w:r w:rsidR="00E31AF9">
        <w:rPr>
          <w:rFonts w:ascii="Times New Roman" w:hAnsi="Times New Roman" w:cs="Times New Roman"/>
        </w:rPr>
        <w:t xml:space="preserve">pe paginile web ale </w:t>
      </w:r>
      <w:r w:rsidR="00E84D73">
        <w:rPr>
          <w:rFonts w:ascii="Times New Roman" w:hAnsi="Times New Roman" w:cs="Times New Roman"/>
        </w:rPr>
        <w:t>ghișeelor</w:t>
      </w:r>
      <w:r w:rsidR="00E31AF9">
        <w:rPr>
          <w:rFonts w:ascii="Times New Roman" w:hAnsi="Times New Roman" w:cs="Times New Roman"/>
        </w:rPr>
        <w:t xml:space="preserve"> unice</w:t>
      </w:r>
      <w:r w:rsidR="00066156">
        <w:rPr>
          <w:rFonts w:ascii="Times New Roman" w:hAnsi="Times New Roman" w:cs="Times New Roman"/>
        </w:rPr>
        <w:t xml:space="preserve"> </w:t>
      </w:r>
      <w:r w:rsidR="00066156">
        <w:rPr>
          <w:rFonts w:ascii="Times New Roman" w:hAnsi="Times New Roman" w:cs="Times New Roman"/>
        </w:rPr>
        <w:t>de eficiență energetică</w:t>
      </w:r>
      <w:r w:rsidR="00066156" w:rsidRPr="00066156">
        <w:rPr>
          <w:rFonts w:ascii="Times New Roman" w:hAnsi="Times New Roman" w:cs="Times New Roman"/>
          <w:noProof/>
          <w:lang w:val="en-GB" w:eastAsia="en-GB"/>
        </w:rPr>
        <w:drawing>
          <wp:inline distT="0" distB="0" distL="0" distR="0" wp14:anchorId="71A8CF29" wp14:editId="0B757509">
            <wp:extent cx="29845" cy="10160"/>
            <wp:effectExtent l="0" t="0" r="825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 cy="10160"/>
                    </a:xfrm>
                    <a:prstGeom prst="rect">
                      <a:avLst/>
                    </a:prstGeom>
                    <a:noFill/>
                    <a:ln>
                      <a:noFill/>
                    </a:ln>
                  </pic:spPr>
                </pic:pic>
              </a:graphicData>
            </a:graphic>
          </wp:inline>
        </w:drawing>
      </w:r>
      <w:r w:rsidR="00E31AF9">
        <w:rPr>
          <w:rFonts w:ascii="Times New Roman" w:hAnsi="Times New Roman" w:cs="Times New Roman"/>
        </w:rPr>
        <w:t xml:space="preserve">. </w:t>
      </w:r>
    </w:p>
    <w:bookmarkEnd w:id="8"/>
    <w:p w14:paraId="0FBAF348" w14:textId="01897614" w:rsidR="003B1CAA" w:rsidRDefault="003B1CAA" w:rsidP="008A6473">
      <w:pPr>
        <w:jc w:val="both"/>
        <w:rPr>
          <w:rFonts w:ascii="Times New Roman" w:hAnsi="Times New Roman" w:cs="Times New Roman"/>
        </w:rPr>
      </w:pPr>
      <w:r w:rsidRPr="00695AD0">
        <w:rPr>
          <w:rFonts w:ascii="Times New Roman" w:hAnsi="Times New Roman" w:cs="Times New Roman"/>
          <w:b/>
        </w:rPr>
        <w:t xml:space="preserve">Art. </w:t>
      </w:r>
      <w:r w:rsidR="00420F6E">
        <w:rPr>
          <w:rFonts w:ascii="Times New Roman" w:hAnsi="Times New Roman" w:cs="Times New Roman"/>
          <w:b/>
        </w:rPr>
        <w:t xml:space="preserve">11 </w:t>
      </w:r>
      <w:r>
        <w:rPr>
          <w:rFonts w:ascii="Times New Roman" w:hAnsi="Times New Roman" w:cs="Times New Roman"/>
        </w:rPr>
        <w:t xml:space="preserve">– Nerespectarea prevederilor prezentei </w:t>
      </w:r>
      <w:r w:rsidR="00A50AEF">
        <w:rPr>
          <w:rFonts w:ascii="Times New Roman" w:hAnsi="Times New Roman" w:cs="Times New Roman"/>
        </w:rPr>
        <w:t xml:space="preserve">Ordonanțe </w:t>
      </w:r>
      <w:r w:rsidR="004E3545">
        <w:rPr>
          <w:rFonts w:ascii="Times New Roman" w:hAnsi="Times New Roman" w:cs="Times New Roman"/>
        </w:rPr>
        <w:t>de urgență</w:t>
      </w:r>
      <w:r>
        <w:rPr>
          <w:rFonts w:ascii="Times New Roman" w:hAnsi="Times New Roman" w:cs="Times New Roman"/>
        </w:rPr>
        <w:t xml:space="preserve"> a </w:t>
      </w:r>
      <w:r w:rsidR="00F979E5">
        <w:rPr>
          <w:rFonts w:ascii="Times New Roman" w:hAnsi="Times New Roman" w:cs="Times New Roman"/>
        </w:rPr>
        <w:t>G</w:t>
      </w:r>
      <w:r>
        <w:rPr>
          <w:rFonts w:ascii="Times New Roman" w:hAnsi="Times New Roman" w:cs="Times New Roman"/>
        </w:rPr>
        <w:t xml:space="preserve">uvernului, </w:t>
      </w:r>
      <w:r w:rsidR="00BA077E">
        <w:rPr>
          <w:rFonts w:ascii="Times New Roman" w:hAnsi="Times New Roman" w:cs="Times New Roman"/>
        </w:rPr>
        <w:t>atrage răspunderea disciplinară.</w:t>
      </w:r>
    </w:p>
    <w:p w14:paraId="1A295B03" w14:textId="77777777" w:rsidR="0027347E" w:rsidRPr="00183147" w:rsidRDefault="0027347E" w:rsidP="008A6473">
      <w:pPr>
        <w:pStyle w:val="Default"/>
        <w:jc w:val="both"/>
        <w:rPr>
          <w:noProof/>
          <w:sz w:val="22"/>
          <w:szCs w:val="22"/>
        </w:rPr>
      </w:pPr>
    </w:p>
    <w:p w14:paraId="3F953651" w14:textId="77777777" w:rsidR="00793574" w:rsidRPr="00183147" w:rsidRDefault="009B04A3" w:rsidP="008A6473">
      <w:pPr>
        <w:pStyle w:val="Default"/>
        <w:jc w:val="center"/>
        <w:rPr>
          <w:b/>
          <w:noProof/>
          <w:sz w:val="22"/>
          <w:szCs w:val="22"/>
        </w:rPr>
      </w:pPr>
      <w:r w:rsidRPr="00183147">
        <w:rPr>
          <w:b/>
          <w:noProof/>
          <w:sz w:val="22"/>
          <w:szCs w:val="22"/>
        </w:rPr>
        <w:t>PRIM-MINISTRU,</w:t>
      </w:r>
    </w:p>
    <w:p w14:paraId="5A518C0E" w14:textId="77777777" w:rsidR="00793574" w:rsidRPr="00183147" w:rsidRDefault="00793574" w:rsidP="008A6473">
      <w:pPr>
        <w:pStyle w:val="Default"/>
        <w:jc w:val="center"/>
        <w:rPr>
          <w:b/>
          <w:noProof/>
          <w:sz w:val="22"/>
          <w:szCs w:val="22"/>
        </w:rPr>
      </w:pPr>
    </w:p>
    <w:p w14:paraId="0576CBA2" w14:textId="77777777" w:rsidR="00793574" w:rsidRPr="00183147" w:rsidRDefault="0096276D" w:rsidP="008A6473">
      <w:pPr>
        <w:pStyle w:val="Default"/>
        <w:jc w:val="center"/>
        <w:rPr>
          <w:noProof/>
          <w:sz w:val="22"/>
          <w:szCs w:val="22"/>
        </w:rPr>
      </w:pPr>
      <w:r w:rsidRPr="00183147">
        <w:rPr>
          <w:b/>
          <w:noProof/>
          <w:sz w:val="22"/>
          <w:szCs w:val="22"/>
        </w:rPr>
        <w:t>Ion-</w:t>
      </w:r>
      <w:r w:rsidR="00097972" w:rsidRPr="00183147">
        <w:rPr>
          <w:b/>
          <w:noProof/>
          <w:sz w:val="22"/>
          <w:szCs w:val="22"/>
        </w:rPr>
        <w:t>Marcel CIOLACU</w:t>
      </w:r>
    </w:p>
    <w:sectPr w:rsidR="00793574" w:rsidRPr="00183147" w:rsidSect="00ED5431">
      <w:pgSz w:w="11906" w:h="16838"/>
      <w:pgMar w:top="709" w:right="991" w:bottom="851" w:left="1276" w:header="0"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720A85" w14:textId="77777777" w:rsidR="00314BEA" w:rsidRDefault="00314BEA" w:rsidP="0061661E">
      <w:pPr>
        <w:spacing w:after="0" w:line="240" w:lineRule="auto"/>
      </w:pPr>
      <w:r>
        <w:separator/>
      </w:r>
    </w:p>
  </w:endnote>
  <w:endnote w:type="continuationSeparator" w:id="0">
    <w:p w14:paraId="4996FB2F" w14:textId="77777777" w:rsidR="00314BEA" w:rsidRDefault="00314BEA" w:rsidP="006166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C3F43" w14:textId="77777777" w:rsidR="00314BEA" w:rsidRDefault="00314BEA" w:rsidP="0061661E">
      <w:pPr>
        <w:spacing w:after="0" w:line="240" w:lineRule="auto"/>
      </w:pPr>
      <w:r>
        <w:separator/>
      </w:r>
    </w:p>
  </w:footnote>
  <w:footnote w:type="continuationSeparator" w:id="0">
    <w:p w14:paraId="168581CA" w14:textId="77777777" w:rsidR="00314BEA" w:rsidRDefault="00314BEA" w:rsidP="006166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9266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8221244"/>
    <w:multiLevelType w:val="hybridMultilevel"/>
    <w:tmpl w:val="EF4A95CA"/>
    <w:lvl w:ilvl="0" w:tplc="FFFFFFFF">
      <w:start w:val="1"/>
      <w:numFmt w:val="lowerLetter"/>
      <w:lvlText w:val="%1)"/>
      <w:lvlJc w:val="left"/>
      <w:pPr>
        <w:ind w:left="720" w:hanging="360"/>
      </w:pPr>
      <w:rPr>
        <w:rFonts w:hint="default"/>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9C50DE"/>
    <w:multiLevelType w:val="hybridMultilevel"/>
    <w:tmpl w:val="EF8ECD38"/>
    <w:lvl w:ilvl="0" w:tplc="34EA738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0E057E7"/>
    <w:multiLevelType w:val="hybridMultilevel"/>
    <w:tmpl w:val="70F269D8"/>
    <w:lvl w:ilvl="0" w:tplc="1B2E1BB6">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C560977"/>
    <w:multiLevelType w:val="hybridMultilevel"/>
    <w:tmpl w:val="889070D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6812169"/>
    <w:multiLevelType w:val="hybridMultilevel"/>
    <w:tmpl w:val="C10692BC"/>
    <w:lvl w:ilvl="0" w:tplc="D79297CA">
      <w:start w:val="1"/>
      <w:numFmt w:val="bullet"/>
      <w:lvlText w:val="-"/>
      <w:lvlJc w:val="left"/>
      <w:pPr>
        <w:ind w:left="720" w:hanging="360"/>
      </w:pPr>
      <w:rPr>
        <w:rFonts w:ascii="Calibri" w:eastAsiaTheme="minorHAnsi" w:hAnsi="Calibri" w:cs="Calibri" w:hint="default"/>
        <w:b/>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8D530B"/>
    <w:multiLevelType w:val="hybridMultilevel"/>
    <w:tmpl w:val="130C061A"/>
    <w:lvl w:ilvl="0" w:tplc="04090017">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F611F6"/>
    <w:multiLevelType w:val="hybridMultilevel"/>
    <w:tmpl w:val="9BB88372"/>
    <w:lvl w:ilvl="0" w:tplc="3F924676">
      <w:start w:val="4"/>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B035952"/>
    <w:multiLevelType w:val="hybridMultilevel"/>
    <w:tmpl w:val="889070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3D6BA9"/>
    <w:multiLevelType w:val="hybridMultilevel"/>
    <w:tmpl w:val="9E6407B2"/>
    <w:lvl w:ilvl="0" w:tplc="1C02D518">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6B04AA"/>
    <w:multiLevelType w:val="hybridMultilevel"/>
    <w:tmpl w:val="9E6407B2"/>
    <w:lvl w:ilvl="0" w:tplc="FFFFFFFF">
      <w:start w:val="1"/>
      <w:numFmt w:val="decimal"/>
      <w:lvlText w:val="(%1)"/>
      <w:lvlJc w:val="left"/>
      <w:pPr>
        <w:ind w:left="732" w:hanging="3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5B161B0"/>
    <w:multiLevelType w:val="hybridMultilevel"/>
    <w:tmpl w:val="B1604DD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2" w15:restartNumberingAfterBreak="0">
    <w:nsid w:val="79074458"/>
    <w:multiLevelType w:val="hybridMultilevel"/>
    <w:tmpl w:val="6382CCE8"/>
    <w:lvl w:ilvl="0" w:tplc="299242B8">
      <w:start w:val="3"/>
      <w:numFmt w:val="lowerLetter"/>
      <w:lvlText w:val="%1)"/>
      <w:lvlJc w:val="left"/>
      <w:pPr>
        <w:ind w:left="144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5"/>
  </w:num>
  <w:num w:numId="3">
    <w:abstractNumId w:val="4"/>
  </w:num>
  <w:num w:numId="4">
    <w:abstractNumId w:val="1"/>
  </w:num>
  <w:num w:numId="5">
    <w:abstractNumId w:val="6"/>
  </w:num>
  <w:num w:numId="6">
    <w:abstractNumId w:val="3"/>
  </w:num>
  <w:num w:numId="7">
    <w:abstractNumId w:val="11"/>
  </w:num>
  <w:num w:numId="8">
    <w:abstractNumId w:val="0"/>
  </w:num>
  <w:num w:numId="9">
    <w:abstractNumId w:val="12"/>
  </w:num>
  <w:num w:numId="10">
    <w:abstractNumId w:val="7"/>
  </w:num>
  <w:num w:numId="11">
    <w:abstractNumId w:val="9"/>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activeWritingStyle w:appName="MSWord" w:lang="es-ES" w:vendorID="64" w:dllVersion="6" w:nlCheck="1" w:checkStyle="0"/>
  <w:activeWritingStyle w:appName="MSWord" w:lang="en-GB" w:vendorID="64" w:dllVersion="6" w:nlCheck="1" w:checkStyle="1"/>
  <w:activeWritingStyle w:appName="MSWord" w:lang="it-IT" w:vendorID="64" w:dllVersion="6" w:nlCheck="1" w:checkStyle="0"/>
  <w:activeWritingStyle w:appName="MSWord" w:lang="en-IE" w:vendorID="64" w:dllVersion="6" w:nlCheck="1" w:checkStyle="1"/>
  <w:activeWritingStyle w:appName="MSWord" w:lang="es-ES" w:vendorID="64" w:dllVersion="4096" w:nlCheck="1" w:checkStyle="0"/>
  <w:activeWritingStyle w:appName="MSWord" w:lang="es-ES" w:vendorID="64" w:dllVersion="0" w:nlCheck="1" w:checkStyle="0"/>
  <w:activeWritingStyle w:appName="MSWord" w:lang="es-ES"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574"/>
    <w:rsid w:val="0001376E"/>
    <w:rsid w:val="00024C32"/>
    <w:rsid w:val="00030061"/>
    <w:rsid w:val="00053D22"/>
    <w:rsid w:val="00066156"/>
    <w:rsid w:val="000670CF"/>
    <w:rsid w:val="000802AC"/>
    <w:rsid w:val="00083117"/>
    <w:rsid w:val="00097972"/>
    <w:rsid w:val="000A3F68"/>
    <w:rsid w:val="000A5AE0"/>
    <w:rsid w:val="000E1934"/>
    <w:rsid w:val="000E32DE"/>
    <w:rsid w:val="000E3CB6"/>
    <w:rsid w:val="000E635E"/>
    <w:rsid w:val="000E692D"/>
    <w:rsid w:val="000F040B"/>
    <w:rsid w:val="000F0CA3"/>
    <w:rsid w:val="00102667"/>
    <w:rsid w:val="00102F0F"/>
    <w:rsid w:val="001050CF"/>
    <w:rsid w:val="00114498"/>
    <w:rsid w:val="00115B28"/>
    <w:rsid w:val="00135027"/>
    <w:rsid w:val="00141E7C"/>
    <w:rsid w:val="001807D9"/>
    <w:rsid w:val="00183147"/>
    <w:rsid w:val="00191C85"/>
    <w:rsid w:val="001A7E1C"/>
    <w:rsid w:val="001B5BA6"/>
    <w:rsid w:val="001C4863"/>
    <w:rsid w:val="001E0CFF"/>
    <w:rsid w:val="001E39F4"/>
    <w:rsid w:val="001E7707"/>
    <w:rsid w:val="001F2689"/>
    <w:rsid w:val="001F465F"/>
    <w:rsid w:val="001F56B4"/>
    <w:rsid w:val="001F5987"/>
    <w:rsid w:val="00204FB5"/>
    <w:rsid w:val="00210B04"/>
    <w:rsid w:val="00237BAF"/>
    <w:rsid w:val="002411EE"/>
    <w:rsid w:val="00242907"/>
    <w:rsid w:val="00244874"/>
    <w:rsid w:val="00252E00"/>
    <w:rsid w:val="0026449B"/>
    <w:rsid w:val="0026471F"/>
    <w:rsid w:val="0027347E"/>
    <w:rsid w:val="00297584"/>
    <w:rsid w:val="002A2F9D"/>
    <w:rsid w:val="002A3601"/>
    <w:rsid w:val="002B709E"/>
    <w:rsid w:val="002C6618"/>
    <w:rsid w:val="002E088B"/>
    <w:rsid w:val="002E43EC"/>
    <w:rsid w:val="00314BEA"/>
    <w:rsid w:val="00321D92"/>
    <w:rsid w:val="00324F28"/>
    <w:rsid w:val="0033099A"/>
    <w:rsid w:val="0034793E"/>
    <w:rsid w:val="00353346"/>
    <w:rsid w:val="00353AEE"/>
    <w:rsid w:val="00371947"/>
    <w:rsid w:val="00384860"/>
    <w:rsid w:val="0039503E"/>
    <w:rsid w:val="003957D8"/>
    <w:rsid w:val="003B1B22"/>
    <w:rsid w:val="003B1CAA"/>
    <w:rsid w:val="003B4260"/>
    <w:rsid w:val="003C534D"/>
    <w:rsid w:val="003F5B30"/>
    <w:rsid w:val="003F63DE"/>
    <w:rsid w:val="00405700"/>
    <w:rsid w:val="00415031"/>
    <w:rsid w:val="00417953"/>
    <w:rsid w:val="0042001F"/>
    <w:rsid w:val="00420F6E"/>
    <w:rsid w:val="004242FD"/>
    <w:rsid w:val="00430E7F"/>
    <w:rsid w:val="00431B45"/>
    <w:rsid w:val="00437696"/>
    <w:rsid w:val="0045435E"/>
    <w:rsid w:val="00455BDA"/>
    <w:rsid w:val="00463952"/>
    <w:rsid w:val="00470888"/>
    <w:rsid w:val="004868A4"/>
    <w:rsid w:val="00492606"/>
    <w:rsid w:val="004950BD"/>
    <w:rsid w:val="004961AE"/>
    <w:rsid w:val="004A4614"/>
    <w:rsid w:val="004B6B1B"/>
    <w:rsid w:val="004B7F60"/>
    <w:rsid w:val="004C5FF7"/>
    <w:rsid w:val="004C7318"/>
    <w:rsid w:val="004E188B"/>
    <w:rsid w:val="004E3545"/>
    <w:rsid w:val="004E5857"/>
    <w:rsid w:val="004F1ACE"/>
    <w:rsid w:val="005037AA"/>
    <w:rsid w:val="00511896"/>
    <w:rsid w:val="00527023"/>
    <w:rsid w:val="00541137"/>
    <w:rsid w:val="00542F32"/>
    <w:rsid w:val="00560150"/>
    <w:rsid w:val="00577C96"/>
    <w:rsid w:val="0058112F"/>
    <w:rsid w:val="0058469E"/>
    <w:rsid w:val="005A154A"/>
    <w:rsid w:val="005A31C0"/>
    <w:rsid w:val="005B3054"/>
    <w:rsid w:val="005B6908"/>
    <w:rsid w:val="005E284B"/>
    <w:rsid w:val="005E347F"/>
    <w:rsid w:val="005E6DD2"/>
    <w:rsid w:val="005F2D5B"/>
    <w:rsid w:val="005F4DD5"/>
    <w:rsid w:val="0060015C"/>
    <w:rsid w:val="0061465F"/>
    <w:rsid w:val="0061661E"/>
    <w:rsid w:val="00620202"/>
    <w:rsid w:val="00627318"/>
    <w:rsid w:val="006653EC"/>
    <w:rsid w:val="00667344"/>
    <w:rsid w:val="0068776F"/>
    <w:rsid w:val="00693EC9"/>
    <w:rsid w:val="00695AD0"/>
    <w:rsid w:val="006B0DEC"/>
    <w:rsid w:val="006B510D"/>
    <w:rsid w:val="006C1894"/>
    <w:rsid w:val="006C265B"/>
    <w:rsid w:val="006C5912"/>
    <w:rsid w:val="006D74C0"/>
    <w:rsid w:val="006E769D"/>
    <w:rsid w:val="006F0901"/>
    <w:rsid w:val="006F5F72"/>
    <w:rsid w:val="00700CBD"/>
    <w:rsid w:val="00724466"/>
    <w:rsid w:val="007321BD"/>
    <w:rsid w:val="007343E9"/>
    <w:rsid w:val="007456A2"/>
    <w:rsid w:val="00752B85"/>
    <w:rsid w:val="00753A58"/>
    <w:rsid w:val="00774B11"/>
    <w:rsid w:val="00783CA6"/>
    <w:rsid w:val="007905F0"/>
    <w:rsid w:val="00793574"/>
    <w:rsid w:val="00794CEA"/>
    <w:rsid w:val="007B029C"/>
    <w:rsid w:val="007C2C58"/>
    <w:rsid w:val="007D3D1A"/>
    <w:rsid w:val="007E36D4"/>
    <w:rsid w:val="007E3C52"/>
    <w:rsid w:val="007E5617"/>
    <w:rsid w:val="007F184D"/>
    <w:rsid w:val="00807C1D"/>
    <w:rsid w:val="00815DF8"/>
    <w:rsid w:val="0082761E"/>
    <w:rsid w:val="00837796"/>
    <w:rsid w:val="0084676B"/>
    <w:rsid w:val="0084781B"/>
    <w:rsid w:val="0084790F"/>
    <w:rsid w:val="008572A8"/>
    <w:rsid w:val="00861150"/>
    <w:rsid w:val="00861E9B"/>
    <w:rsid w:val="00875CA6"/>
    <w:rsid w:val="008900B1"/>
    <w:rsid w:val="00891B23"/>
    <w:rsid w:val="008A076E"/>
    <w:rsid w:val="008A6473"/>
    <w:rsid w:val="008A7662"/>
    <w:rsid w:val="008C0DD8"/>
    <w:rsid w:val="008C6CA3"/>
    <w:rsid w:val="00900F80"/>
    <w:rsid w:val="00904166"/>
    <w:rsid w:val="00907B4E"/>
    <w:rsid w:val="00914FB4"/>
    <w:rsid w:val="00920AF5"/>
    <w:rsid w:val="00922F64"/>
    <w:rsid w:val="00931D86"/>
    <w:rsid w:val="009410FD"/>
    <w:rsid w:val="00950C5D"/>
    <w:rsid w:val="00960D0A"/>
    <w:rsid w:val="0096276D"/>
    <w:rsid w:val="00962A4F"/>
    <w:rsid w:val="009660F2"/>
    <w:rsid w:val="00966383"/>
    <w:rsid w:val="009673BB"/>
    <w:rsid w:val="009740D3"/>
    <w:rsid w:val="009808F1"/>
    <w:rsid w:val="00987A40"/>
    <w:rsid w:val="009968B6"/>
    <w:rsid w:val="009A02C3"/>
    <w:rsid w:val="009B04A3"/>
    <w:rsid w:val="009B0670"/>
    <w:rsid w:val="009B1A65"/>
    <w:rsid w:val="009B2389"/>
    <w:rsid w:val="009C106D"/>
    <w:rsid w:val="009C430C"/>
    <w:rsid w:val="009E2108"/>
    <w:rsid w:val="009E4616"/>
    <w:rsid w:val="009E590A"/>
    <w:rsid w:val="009E670F"/>
    <w:rsid w:val="00A0149D"/>
    <w:rsid w:val="00A01FDA"/>
    <w:rsid w:val="00A06277"/>
    <w:rsid w:val="00A26753"/>
    <w:rsid w:val="00A378B1"/>
    <w:rsid w:val="00A50AEF"/>
    <w:rsid w:val="00A51621"/>
    <w:rsid w:val="00A700B5"/>
    <w:rsid w:val="00A805E0"/>
    <w:rsid w:val="00A84B0A"/>
    <w:rsid w:val="00A855D5"/>
    <w:rsid w:val="00AA7E25"/>
    <w:rsid w:val="00B109D9"/>
    <w:rsid w:val="00B1447D"/>
    <w:rsid w:val="00B17474"/>
    <w:rsid w:val="00B31115"/>
    <w:rsid w:val="00B4139F"/>
    <w:rsid w:val="00B52057"/>
    <w:rsid w:val="00B5398C"/>
    <w:rsid w:val="00B560D3"/>
    <w:rsid w:val="00B56616"/>
    <w:rsid w:val="00B7086C"/>
    <w:rsid w:val="00B87ABE"/>
    <w:rsid w:val="00BA077E"/>
    <w:rsid w:val="00BA4024"/>
    <w:rsid w:val="00BB5B80"/>
    <w:rsid w:val="00BB6C97"/>
    <w:rsid w:val="00BE1065"/>
    <w:rsid w:val="00BE3AEE"/>
    <w:rsid w:val="00BE57C3"/>
    <w:rsid w:val="00BF27B1"/>
    <w:rsid w:val="00BF36B1"/>
    <w:rsid w:val="00BF565E"/>
    <w:rsid w:val="00C03503"/>
    <w:rsid w:val="00C06171"/>
    <w:rsid w:val="00C075DD"/>
    <w:rsid w:val="00C22605"/>
    <w:rsid w:val="00C32708"/>
    <w:rsid w:val="00C511FB"/>
    <w:rsid w:val="00C55C04"/>
    <w:rsid w:val="00C627DD"/>
    <w:rsid w:val="00C62B64"/>
    <w:rsid w:val="00C7744B"/>
    <w:rsid w:val="00C77D0C"/>
    <w:rsid w:val="00C84735"/>
    <w:rsid w:val="00C84AB9"/>
    <w:rsid w:val="00C90578"/>
    <w:rsid w:val="00C96D8C"/>
    <w:rsid w:val="00CA1DA0"/>
    <w:rsid w:val="00CB571E"/>
    <w:rsid w:val="00CB7722"/>
    <w:rsid w:val="00CB7B9E"/>
    <w:rsid w:val="00CC3DF8"/>
    <w:rsid w:val="00CC4132"/>
    <w:rsid w:val="00CC6868"/>
    <w:rsid w:val="00CD0246"/>
    <w:rsid w:val="00CD4B9C"/>
    <w:rsid w:val="00CD6A8E"/>
    <w:rsid w:val="00CF7A7D"/>
    <w:rsid w:val="00D00257"/>
    <w:rsid w:val="00D01828"/>
    <w:rsid w:val="00D06D04"/>
    <w:rsid w:val="00D077AB"/>
    <w:rsid w:val="00D149CF"/>
    <w:rsid w:val="00D33D19"/>
    <w:rsid w:val="00D43D51"/>
    <w:rsid w:val="00D628BB"/>
    <w:rsid w:val="00D660CA"/>
    <w:rsid w:val="00D74665"/>
    <w:rsid w:val="00D75DFA"/>
    <w:rsid w:val="00D800A4"/>
    <w:rsid w:val="00DC4EBB"/>
    <w:rsid w:val="00DD1CF2"/>
    <w:rsid w:val="00DD3C39"/>
    <w:rsid w:val="00DE15E2"/>
    <w:rsid w:val="00DE5EBD"/>
    <w:rsid w:val="00DF3B59"/>
    <w:rsid w:val="00E034B7"/>
    <w:rsid w:val="00E03B3B"/>
    <w:rsid w:val="00E05AA5"/>
    <w:rsid w:val="00E17B53"/>
    <w:rsid w:val="00E25A46"/>
    <w:rsid w:val="00E276B9"/>
    <w:rsid w:val="00E30776"/>
    <w:rsid w:val="00E31AF9"/>
    <w:rsid w:val="00E661D6"/>
    <w:rsid w:val="00E8468C"/>
    <w:rsid w:val="00E84A63"/>
    <w:rsid w:val="00E84D73"/>
    <w:rsid w:val="00E860C0"/>
    <w:rsid w:val="00E91AEA"/>
    <w:rsid w:val="00EA71C4"/>
    <w:rsid w:val="00EB3898"/>
    <w:rsid w:val="00EB38AE"/>
    <w:rsid w:val="00ED5431"/>
    <w:rsid w:val="00EE59A9"/>
    <w:rsid w:val="00EF14C5"/>
    <w:rsid w:val="00F038AD"/>
    <w:rsid w:val="00F11A02"/>
    <w:rsid w:val="00F14C20"/>
    <w:rsid w:val="00F154C9"/>
    <w:rsid w:val="00F20B5A"/>
    <w:rsid w:val="00F45007"/>
    <w:rsid w:val="00F474B2"/>
    <w:rsid w:val="00F54634"/>
    <w:rsid w:val="00F567DF"/>
    <w:rsid w:val="00F6396B"/>
    <w:rsid w:val="00F66EB5"/>
    <w:rsid w:val="00F979E5"/>
    <w:rsid w:val="00FA0276"/>
    <w:rsid w:val="00FB4251"/>
    <w:rsid w:val="00FC42AE"/>
    <w:rsid w:val="00FC5356"/>
    <w:rsid w:val="00FE3157"/>
    <w:rsid w:val="00FF13F2"/>
    <w:rsid w:val="00FF47EB"/>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CB7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acterStyle2">
    <w:name w:val="Character Style 2"/>
    <w:uiPriority w:val="99"/>
    <w:qFormat/>
    <w:rsid w:val="003960CA"/>
    <w:rPr>
      <w:sz w:val="20"/>
    </w:rPr>
  </w:style>
  <w:style w:type="character" w:customStyle="1" w:styleId="BalloonTextChar">
    <w:name w:val="Balloon Text Char"/>
    <w:basedOn w:val="DefaultParagraphFont"/>
    <w:link w:val="BalloonText"/>
    <w:uiPriority w:val="99"/>
    <w:semiHidden/>
    <w:qFormat/>
    <w:rsid w:val="00BA2955"/>
    <w:rPr>
      <w:rFonts w:ascii="Tahoma" w:hAnsi="Tahoma" w:cs="Tahoma"/>
      <w:sz w:val="16"/>
      <w:szCs w:val="16"/>
    </w:rPr>
  </w:style>
  <w:style w:type="character" w:customStyle="1" w:styleId="HeaderChar">
    <w:name w:val="Header Char"/>
    <w:basedOn w:val="DefaultParagraphFont"/>
    <w:link w:val="Header"/>
    <w:uiPriority w:val="99"/>
    <w:qFormat/>
    <w:rsid w:val="00D4710C"/>
  </w:style>
  <w:style w:type="character" w:customStyle="1" w:styleId="FooterChar">
    <w:name w:val="Footer Char"/>
    <w:basedOn w:val="DefaultParagraphFont"/>
    <w:link w:val="Footer"/>
    <w:uiPriority w:val="99"/>
    <w:qFormat/>
    <w:rsid w:val="00D4710C"/>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Style1">
    <w:name w:val="Style 1"/>
    <w:basedOn w:val="Normal"/>
    <w:uiPriority w:val="99"/>
    <w:qFormat/>
    <w:rsid w:val="003960CA"/>
    <w:pPr>
      <w:widowControl w:val="0"/>
      <w:spacing w:after="0" w:line="240" w:lineRule="auto"/>
    </w:pPr>
    <w:rPr>
      <w:rFonts w:ascii="Times New Roman" w:eastAsia="Times New Roman" w:hAnsi="Times New Roman" w:cs="Times New Roman"/>
      <w:sz w:val="20"/>
      <w:szCs w:val="20"/>
      <w:lang w:val="en-US"/>
    </w:rPr>
  </w:style>
  <w:style w:type="paragraph" w:customStyle="1" w:styleId="Default">
    <w:name w:val="Default"/>
    <w:qFormat/>
    <w:rsid w:val="00C84D8F"/>
    <w:rPr>
      <w:rFonts w:ascii="Times New Roman" w:eastAsia="Calibri" w:hAnsi="Times New Roman" w:cs="Times New Roman"/>
      <w:color w:val="000000"/>
      <w:sz w:val="24"/>
      <w:szCs w:val="24"/>
    </w:rPr>
  </w:style>
  <w:style w:type="paragraph" w:styleId="BalloonText">
    <w:name w:val="Balloon Text"/>
    <w:basedOn w:val="Normal"/>
    <w:link w:val="BalloonTextChar"/>
    <w:uiPriority w:val="99"/>
    <w:semiHidden/>
    <w:unhideWhenUsed/>
    <w:qFormat/>
    <w:rsid w:val="00BA2955"/>
    <w:pPr>
      <w:spacing w:after="0" w:line="240" w:lineRule="auto"/>
    </w:pPr>
    <w:rPr>
      <w:rFonts w:ascii="Tahoma" w:hAnsi="Tahoma" w:cs="Tahoma"/>
      <w:sz w:val="16"/>
      <w:szCs w:val="16"/>
    </w:rPr>
  </w:style>
  <w:style w:type="paragraph" w:styleId="Header">
    <w:name w:val="header"/>
    <w:basedOn w:val="Normal"/>
    <w:link w:val="HeaderChar"/>
    <w:uiPriority w:val="99"/>
    <w:unhideWhenUsed/>
    <w:rsid w:val="00D4710C"/>
    <w:pPr>
      <w:tabs>
        <w:tab w:val="center" w:pos="4680"/>
        <w:tab w:val="right" w:pos="9360"/>
      </w:tabs>
      <w:spacing w:after="0" w:line="240" w:lineRule="auto"/>
    </w:pPr>
  </w:style>
  <w:style w:type="paragraph" w:styleId="Footer">
    <w:name w:val="footer"/>
    <w:basedOn w:val="Normal"/>
    <w:link w:val="FooterChar"/>
    <w:uiPriority w:val="99"/>
    <w:unhideWhenUsed/>
    <w:rsid w:val="00D4710C"/>
    <w:pPr>
      <w:tabs>
        <w:tab w:val="center" w:pos="4680"/>
        <w:tab w:val="right" w:pos="9360"/>
      </w:tabs>
      <w:spacing w:after="0" w:line="240" w:lineRule="auto"/>
    </w:pPr>
  </w:style>
  <w:style w:type="character" w:customStyle="1" w:styleId="scapttl">
    <w:name w:val="s_cap_ttl"/>
    <w:basedOn w:val="DefaultParagraphFont"/>
    <w:rsid w:val="007E3C52"/>
  </w:style>
  <w:style w:type="character" w:customStyle="1" w:styleId="scapden">
    <w:name w:val="s_cap_den"/>
    <w:basedOn w:val="DefaultParagraphFont"/>
    <w:rsid w:val="007E3C52"/>
  </w:style>
  <w:style w:type="character" w:customStyle="1" w:styleId="sartttl">
    <w:name w:val="s_art_ttl"/>
    <w:basedOn w:val="DefaultParagraphFont"/>
    <w:rsid w:val="007E3C52"/>
  </w:style>
  <w:style w:type="character" w:customStyle="1" w:styleId="slitbdy">
    <w:name w:val="s_lit_bdy"/>
    <w:basedOn w:val="DefaultParagraphFont"/>
    <w:rsid w:val="007E3C52"/>
  </w:style>
  <w:style w:type="paragraph" w:styleId="ListParagraph">
    <w:name w:val="List Paragraph"/>
    <w:basedOn w:val="Normal"/>
    <w:uiPriority w:val="34"/>
    <w:qFormat/>
    <w:rsid w:val="007E3C52"/>
    <w:pPr>
      <w:ind w:left="720"/>
      <w:contextualSpacing/>
    </w:pPr>
  </w:style>
  <w:style w:type="character" w:customStyle="1" w:styleId="salnttl">
    <w:name w:val="s_aln_ttl"/>
    <w:basedOn w:val="DefaultParagraphFont"/>
    <w:rsid w:val="009B2389"/>
  </w:style>
  <w:style w:type="character" w:customStyle="1" w:styleId="salnbdy">
    <w:name w:val="s_aln_bdy"/>
    <w:basedOn w:val="DefaultParagraphFont"/>
    <w:rsid w:val="009B2389"/>
  </w:style>
  <w:style w:type="character" w:styleId="Hyperlink">
    <w:name w:val="Hyperlink"/>
    <w:basedOn w:val="DefaultParagraphFont"/>
    <w:uiPriority w:val="99"/>
    <w:semiHidden/>
    <w:unhideWhenUsed/>
    <w:rsid w:val="009B2389"/>
    <w:rPr>
      <w:color w:val="0000FF"/>
      <w:u w:val="single"/>
    </w:rPr>
  </w:style>
  <w:style w:type="paragraph" w:styleId="Revision">
    <w:name w:val="Revision"/>
    <w:hidden/>
    <w:uiPriority w:val="99"/>
    <w:semiHidden/>
    <w:rsid w:val="007B029C"/>
  </w:style>
  <w:style w:type="character" w:styleId="CommentReference">
    <w:name w:val="annotation reference"/>
    <w:basedOn w:val="DefaultParagraphFont"/>
    <w:uiPriority w:val="99"/>
    <w:semiHidden/>
    <w:unhideWhenUsed/>
    <w:rsid w:val="00C84735"/>
    <w:rPr>
      <w:sz w:val="16"/>
      <w:szCs w:val="16"/>
    </w:rPr>
  </w:style>
  <w:style w:type="paragraph" w:styleId="CommentText">
    <w:name w:val="annotation text"/>
    <w:basedOn w:val="Normal"/>
    <w:link w:val="CommentTextChar"/>
    <w:uiPriority w:val="99"/>
    <w:unhideWhenUsed/>
    <w:rsid w:val="00C84735"/>
    <w:pPr>
      <w:spacing w:line="240" w:lineRule="auto"/>
    </w:pPr>
    <w:rPr>
      <w:sz w:val="20"/>
      <w:szCs w:val="20"/>
    </w:rPr>
  </w:style>
  <w:style w:type="character" w:customStyle="1" w:styleId="CommentTextChar">
    <w:name w:val="Comment Text Char"/>
    <w:basedOn w:val="DefaultParagraphFont"/>
    <w:link w:val="CommentText"/>
    <w:uiPriority w:val="99"/>
    <w:rsid w:val="00C84735"/>
    <w:rPr>
      <w:sz w:val="20"/>
      <w:szCs w:val="20"/>
    </w:rPr>
  </w:style>
  <w:style w:type="paragraph" w:styleId="CommentSubject">
    <w:name w:val="annotation subject"/>
    <w:basedOn w:val="CommentText"/>
    <w:next w:val="CommentText"/>
    <w:link w:val="CommentSubjectChar"/>
    <w:uiPriority w:val="99"/>
    <w:semiHidden/>
    <w:unhideWhenUsed/>
    <w:rsid w:val="00C84735"/>
    <w:rPr>
      <w:b/>
      <w:bCs/>
    </w:rPr>
  </w:style>
  <w:style w:type="character" w:customStyle="1" w:styleId="CommentSubjectChar">
    <w:name w:val="Comment Subject Char"/>
    <w:basedOn w:val="CommentTextChar"/>
    <w:link w:val="CommentSubject"/>
    <w:uiPriority w:val="99"/>
    <w:semiHidden/>
    <w:rsid w:val="00C84735"/>
    <w:rPr>
      <w:b/>
      <w:bCs/>
      <w:sz w:val="20"/>
      <w:szCs w:val="20"/>
    </w:rPr>
  </w:style>
  <w:style w:type="paragraph" w:styleId="HTMLPreformatted">
    <w:name w:val="HTML Preformatted"/>
    <w:basedOn w:val="Normal"/>
    <w:link w:val="HTMLPreformattedChar"/>
    <w:uiPriority w:val="99"/>
    <w:unhideWhenUsed/>
    <w:rsid w:val="00141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141E7C"/>
    <w:rPr>
      <w:rFonts w:ascii="Courier New" w:eastAsia="Times New Roman" w:hAnsi="Courier New" w:cs="Courier New"/>
      <w:sz w:val="20"/>
      <w:szCs w:val="20"/>
      <w:lang w:val="en-GB" w:eastAsia="en-GB"/>
    </w:rPr>
  </w:style>
  <w:style w:type="character" w:customStyle="1" w:styleId="y2iqfc">
    <w:name w:val="y2iqfc"/>
    <w:basedOn w:val="DefaultParagraphFont"/>
    <w:rsid w:val="00141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967738">
      <w:bodyDiv w:val="1"/>
      <w:marLeft w:val="0"/>
      <w:marRight w:val="0"/>
      <w:marTop w:val="0"/>
      <w:marBottom w:val="0"/>
      <w:divBdr>
        <w:top w:val="none" w:sz="0" w:space="0" w:color="auto"/>
        <w:left w:val="none" w:sz="0" w:space="0" w:color="auto"/>
        <w:bottom w:val="none" w:sz="0" w:space="0" w:color="auto"/>
        <w:right w:val="none" w:sz="0" w:space="0" w:color="auto"/>
      </w:divBdr>
    </w:div>
    <w:div w:id="646714157">
      <w:bodyDiv w:val="1"/>
      <w:marLeft w:val="0"/>
      <w:marRight w:val="0"/>
      <w:marTop w:val="0"/>
      <w:marBottom w:val="0"/>
      <w:divBdr>
        <w:top w:val="none" w:sz="0" w:space="0" w:color="auto"/>
        <w:left w:val="none" w:sz="0" w:space="0" w:color="auto"/>
        <w:bottom w:val="none" w:sz="0" w:space="0" w:color="auto"/>
        <w:right w:val="none" w:sz="0" w:space="0" w:color="auto"/>
      </w:divBdr>
    </w:div>
    <w:div w:id="1216311104">
      <w:bodyDiv w:val="1"/>
      <w:marLeft w:val="0"/>
      <w:marRight w:val="0"/>
      <w:marTop w:val="0"/>
      <w:marBottom w:val="0"/>
      <w:divBdr>
        <w:top w:val="none" w:sz="0" w:space="0" w:color="auto"/>
        <w:left w:val="none" w:sz="0" w:space="0" w:color="auto"/>
        <w:bottom w:val="none" w:sz="0" w:space="0" w:color="auto"/>
        <w:right w:val="none" w:sz="0" w:space="0" w:color="auto"/>
      </w:divBdr>
    </w:div>
    <w:div w:id="1385912102">
      <w:bodyDiv w:val="1"/>
      <w:marLeft w:val="0"/>
      <w:marRight w:val="0"/>
      <w:marTop w:val="0"/>
      <w:marBottom w:val="0"/>
      <w:divBdr>
        <w:top w:val="none" w:sz="0" w:space="0" w:color="auto"/>
        <w:left w:val="none" w:sz="0" w:space="0" w:color="auto"/>
        <w:bottom w:val="none" w:sz="0" w:space="0" w:color="auto"/>
        <w:right w:val="none" w:sz="0" w:space="0" w:color="auto"/>
      </w:divBdr>
      <w:divsChild>
        <w:div w:id="118884391">
          <w:marLeft w:val="0"/>
          <w:marRight w:val="0"/>
          <w:marTop w:val="0"/>
          <w:marBottom w:val="0"/>
          <w:divBdr>
            <w:top w:val="none" w:sz="0" w:space="0" w:color="auto"/>
            <w:left w:val="none" w:sz="0" w:space="0" w:color="auto"/>
            <w:bottom w:val="none" w:sz="0" w:space="0" w:color="auto"/>
            <w:right w:val="none" w:sz="0" w:space="0" w:color="auto"/>
          </w:divBdr>
          <w:divsChild>
            <w:div w:id="1482506778">
              <w:marLeft w:val="0"/>
              <w:marRight w:val="0"/>
              <w:marTop w:val="0"/>
              <w:marBottom w:val="0"/>
              <w:divBdr>
                <w:top w:val="none" w:sz="0" w:space="0" w:color="auto"/>
                <w:left w:val="none" w:sz="0" w:space="0" w:color="auto"/>
                <w:bottom w:val="none" w:sz="0" w:space="0" w:color="auto"/>
                <w:right w:val="none" w:sz="0" w:space="0" w:color="auto"/>
              </w:divBdr>
              <w:divsChild>
                <w:div w:id="1573395790">
                  <w:marLeft w:val="0"/>
                  <w:marRight w:val="0"/>
                  <w:marTop w:val="0"/>
                  <w:marBottom w:val="0"/>
                  <w:divBdr>
                    <w:top w:val="none" w:sz="0" w:space="0" w:color="auto"/>
                    <w:left w:val="none" w:sz="0" w:space="0" w:color="auto"/>
                    <w:bottom w:val="none" w:sz="0" w:space="0" w:color="auto"/>
                    <w:right w:val="none" w:sz="0" w:space="0" w:color="auto"/>
                  </w:divBdr>
                  <w:divsChild>
                    <w:div w:id="1088035591">
                      <w:marLeft w:val="0"/>
                      <w:marRight w:val="0"/>
                      <w:marTop w:val="0"/>
                      <w:marBottom w:val="0"/>
                      <w:divBdr>
                        <w:top w:val="none" w:sz="0" w:space="0" w:color="auto"/>
                        <w:left w:val="none" w:sz="0" w:space="0" w:color="auto"/>
                        <w:bottom w:val="none" w:sz="0" w:space="0" w:color="auto"/>
                        <w:right w:val="none" w:sz="0" w:space="0" w:color="auto"/>
                      </w:divBdr>
                      <w:divsChild>
                        <w:div w:id="802115968">
                          <w:marLeft w:val="0"/>
                          <w:marRight w:val="0"/>
                          <w:marTop w:val="0"/>
                          <w:marBottom w:val="0"/>
                          <w:divBdr>
                            <w:top w:val="none" w:sz="0" w:space="0" w:color="auto"/>
                            <w:left w:val="none" w:sz="0" w:space="0" w:color="auto"/>
                            <w:bottom w:val="none" w:sz="0" w:space="0" w:color="auto"/>
                            <w:right w:val="none" w:sz="0" w:space="0" w:color="auto"/>
                          </w:divBdr>
                          <w:divsChild>
                            <w:div w:id="1488279686">
                              <w:marLeft w:val="0"/>
                              <w:marRight w:val="0"/>
                              <w:marTop w:val="0"/>
                              <w:marBottom w:val="0"/>
                              <w:divBdr>
                                <w:top w:val="none" w:sz="0" w:space="0" w:color="auto"/>
                                <w:left w:val="none" w:sz="0" w:space="0" w:color="auto"/>
                                <w:bottom w:val="none" w:sz="0" w:space="0" w:color="auto"/>
                                <w:right w:val="none" w:sz="0" w:space="0" w:color="auto"/>
                              </w:divBdr>
                              <w:divsChild>
                                <w:div w:id="1020931901">
                                  <w:marLeft w:val="0"/>
                                  <w:marRight w:val="0"/>
                                  <w:marTop w:val="0"/>
                                  <w:marBottom w:val="0"/>
                                  <w:divBdr>
                                    <w:top w:val="none" w:sz="0" w:space="0" w:color="auto"/>
                                    <w:left w:val="none" w:sz="0" w:space="0" w:color="auto"/>
                                    <w:bottom w:val="none" w:sz="0" w:space="0" w:color="auto"/>
                                    <w:right w:val="none" w:sz="0" w:space="0" w:color="auto"/>
                                  </w:divBdr>
                                  <w:divsChild>
                                    <w:div w:id="41683453">
                                      <w:marLeft w:val="0"/>
                                      <w:marRight w:val="0"/>
                                      <w:marTop w:val="0"/>
                                      <w:marBottom w:val="0"/>
                                      <w:divBdr>
                                        <w:top w:val="none" w:sz="0" w:space="0" w:color="auto"/>
                                        <w:left w:val="none" w:sz="0" w:space="0" w:color="auto"/>
                                        <w:bottom w:val="none" w:sz="0" w:space="0" w:color="auto"/>
                                        <w:right w:val="none" w:sz="0" w:space="0" w:color="auto"/>
                                      </w:divBdr>
                                    </w:div>
                                    <w:div w:id="363675621">
                                      <w:marLeft w:val="0"/>
                                      <w:marRight w:val="0"/>
                                      <w:marTop w:val="0"/>
                                      <w:marBottom w:val="0"/>
                                      <w:divBdr>
                                        <w:top w:val="none" w:sz="0" w:space="0" w:color="auto"/>
                                        <w:left w:val="none" w:sz="0" w:space="0" w:color="auto"/>
                                        <w:bottom w:val="none" w:sz="0" w:space="0" w:color="auto"/>
                                        <w:right w:val="none" w:sz="0" w:space="0" w:color="auto"/>
                                      </w:divBdr>
                                      <w:divsChild>
                                        <w:div w:id="599338658">
                                          <w:marLeft w:val="0"/>
                                          <w:marRight w:val="165"/>
                                          <w:marTop w:val="150"/>
                                          <w:marBottom w:val="0"/>
                                          <w:divBdr>
                                            <w:top w:val="none" w:sz="0" w:space="0" w:color="auto"/>
                                            <w:left w:val="none" w:sz="0" w:space="0" w:color="auto"/>
                                            <w:bottom w:val="none" w:sz="0" w:space="0" w:color="auto"/>
                                            <w:right w:val="none" w:sz="0" w:space="0" w:color="auto"/>
                                          </w:divBdr>
                                          <w:divsChild>
                                            <w:div w:id="769618786">
                                              <w:marLeft w:val="0"/>
                                              <w:marRight w:val="0"/>
                                              <w:marTop w:val="0"/>
                                              <w:marBottom w:val="0"/>
                                              <w:divBdr>
                                                <w:top w:val="none" w:sz="0" w:space="0" w:color="auto"/>
                                                <w:left w:val="none" w:sz="0" w:space="0" w:color="auto"/>
                                                <w:bottom w:val="none" w:sz="0" w:space="0" w:color="auto"/>
                                                <w:right w:val="none" w:sz="0" w:space="0" w:color="auto"/>
                                              </w:divBdr>
                                              <w:divsChild>
                                                <w:div w:id="110900924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7159112">
      <w:bodyDiv w:val="1"/>
      <w:marLeft w:val="0"/>
      <w:marRight w:val="0"/>
      <w:marTop w:val="0"/>
      <w:marBottom w:val="0"/>
      <w:divBdr>
        <w:top w:val="none" w:sz="0" w:space="0" w:color="auto"/>
        <w:left w:val="none" w:sz="0" w:space="0" w:color="auto"/>
        <w:bottom w:val="none" w:sz="0" w:space="0" w:color="auto"/>
        <w:right w:val="none" w:sz="0" w:space="0" w:color="auto"/>
      </w:divBdr>
    </w:div>
    <w:div w:id="1699507960">
      <w:bodyDiv w:val="1"/>
      <w:marLeft w:val="0"/>
      <w:marRight w:val="0"/>
      <w:marTop w:val="0"/>
      <w:marBottom w:val="0"/>
      <w:divBdr>
        <w:top w:val="none" w:sz="0" w:space="0" w:color="auto"/>
        <w:left w:val="none" w:sz="0" w:space="0" w:color="auto"/>
        <w:bottom w:val="none" w:sz="0" w:space="0" w:color="auto"/>
        <w:right w:val="none" w:sz="0" w:space="0" w:color="auto"/>
      </w:divBdr>
    </w:div>
    <w:div w:id="1773822325">
      <w:bodyDiv w:val="1"/>
      <w:marLeft w:val="0"/>
      <w:marRight w:val="0"/>
      <w:marTop w:val="0"/>
      <w:marBottom w:val="0"/>
      <w:divBdr>
        <w:top w:val="none" w:sz="0" w:space="0" w:color="auto"/>
        <w:left w:val="none" w:sz="0" w:space="0" w:color="auto"/>
        <w:bottom w:val="none" w:sz="0" w:space="0" w:color="auto"/>
        <w:right w:val="none" w:sz="0" w:space="0" w:color="auto"/>
      </w:divBdr>
    </w:div>
    <w:div w:id="1788936860">
      <w:bodyDiv w:val="1"/>
      <w:marLeft w:val="0"/>
      <w:marRight w:val="0"/>
      <w:marTop w:val="0"/>
      <w:marBottom w:val="0"/>
      <w:divBdr>
        <w:top w:val="none" w:sz="0" w:space="0" w:color="auto"/>
        <w:left w:val="none" w:sz="0" w:space="0" w:color="auto"/>
        <w:bottom w:val="none" w:sz="0" w:space="0" w:color="auto"/>
        <w:right w:val="none" w:sz="0" w:space="0" w:color="auto"/>
      </w:divBdr>
      <w:divsChild>
        <w:div w:id="1175338950">
          <w:marLeft w:val="0"/>
          <w:marRight w:val="0"/>
          <w:marTop w:val="0"/>
          <w:marBottom w:val="0"/>
          <w:divBdr>
            <w:top w:val="none" w:sz="0" w:space="0" w:color="auto"/>
            <w:left w:val="none" w:sz="0" w:space="0" w:color="auto"/>
            <w:bottom w:val="none" w:sz="0" w:space="0" w:color="auto"/>
            <w:right w:val="none" w:sz="0" w:space="0" w:color="auto"/>
          </w:divBdr>
          <w:divsChild>
            <w:div w:id="594940210">
              <w:marLeft w:val="0"/>
              <w:marRight w:val="0"/>
              <w:marTop w:val="0"/>
              <w:marBottom w:val="0"/>
              <w:divBdr>
                <w:top w:val="none" w:sz="0" w:space="0" w:color="auto"/>
                <w:left w:val="none" w:sz="0" w:space="0" w:color="auto"/>
                <w:bottom w:val="none" w:sz="0" w:space="0" w:color="auto"/>
                <w:right w:val="none" w:sz="0" w:space="0" w:color="auto"/>
              </w:divBdr>
              <w:divsChild>
                <w:div w:id="155658517">
                  <w:marLeft w:val="0"/>
                  <w:marRight w:val="0"/>
                  <w:marTop w:val="0"/>
                  <w:marBottom w:val="0"/>
                  <w:divBdr>
                    <w:top w:val="none" w:sz="0" w:space="0" w:color="auto"/>
                    <w:left w:val="none" w:sz="0" w:space="0" w:color="auto"/>
                    <w:bottom w:val="none" w:sz="0" w:space="0" w:color="auto"/>
                    <w:right w:val="none" w:sz="0" w:space="0" w:color="auto"/>
                  </w:divBdr>
                  <w:divsChild>
                    <w:div w:id="1588615268">
                      <w:marLeft w:val="0"/>
                      <w:marRight w:val="0"/>
                      <w:marTop w:val="0"/>
                      <w:marBottom w:val="0"/>
                      <w:divBdr>
                        <w:top w:val="none" w:sz="0" w:space="0" w:color="auto"/>
                        <w:left w:val="none" w:sz="0" w:space="0" w:color="auto"/>
                        <w:bottom w:val="none" w:sz="0" w:space="0" w:color="auto"/>
                        <w:right w:val="none" w:sz="0" w:space="0" w:color="auto"/>
                      </w:divBdr>
                      <w:divsChild>
                        <w:div w:id="1256330297">
                          <w:marLeft w:val="0"/>
                          <w:marRight w:val="0"/>
                          <w:marTop w:val="0"/>
                          <w:marBottom w:val="0"/>
                          <w:divBdr>
                            <w:top w:val="none" w:sz="0" w:space="0" w:color="auto"/>
                            <w:left w:val="none" w:sz="0" w:space="0" w:color="auto"/>
                            <w:bottom w:val="none" w:sz="0" w:space="0" w:color="auto"/>
                            <w:right w:val="none" w:sz="0" w:space="0" w:color="auto"/>
                          </w:divBdr>
                          <w:divsChild>
                            <w:div w:id="6369696">
                              <w:marLeft w:val="0"/>
                              <w:marRight w:val="0"/>
                              <w:marTop w:val="0"/>
                              <w:marBottom w:val="0"/>
                              <w:divBdr>
                                <w:top w:val="none" w:sz="0" w:space="0" w:color="auto"/>
                                <w:left w:val="none" w:sz="0" w:space="0" w:color="auto"/>
                                <w:bottom w:val="none" w:sz="0" w:space="0" w:color="auto"/>
                                <w:right w:val="none" w:sz="0" w:space="0" w:color="auto"/>
                              </w:divBdr>
                              <w:divsChild>
                                <w:div w:id="648755034">
                                  <w:marLeft w:val="0"/>
                                  <w:marRight w:val="0"/>
                                  <w:marTop w:val="0"/>
                                  <w:marBottom w:val="0"/>
                                  <w:divBdr>
                                    <w:top w:val="none" w:sz="0" w:space="0" w:color="auto"/>
                                    <w:left w:val="none" w:sz="0" w:space="0" w:color="auto"/>
                                    <w:bottom w:val="none" w:sz="0" w:space="0" w:color="auto"/>
                                    <w:right w:val="none" w:sz="0" w:space="0" w:color="auto"/>
                                  </w:divBdr>
                                  <w:divsChild>
                                    <w:div w:id="532152437">
                                      <w:marLeft w:val="0"/>
                                      <w:marRight w:val="0"/>
                                      <w:marTop w:val="0"/>
                                      <w:marBottom w:val="0"/>
                                      <w:divBdr>
                                        <w:top w:val="none" w:sz="0" w:space="0" w:color="auto"/>
                                        <w:left w:val="none" w:sz="0" w:space="0" w:color="auto"/>
                                        <w:bottom w:val="none" w:sz="0" w:space="0" w:color="auto"/>
                                        <w:right w:val="none" w:sz="0" w:space="0" w:color="auto"/>
                                      </w:divBdr>
                                    </w:div>
                                    <w:div w:id="1756241519">
                                      <w:marLeft w:val="0"/>
                                      <w:marRight w:val="0"/>
                                      <w:marTop w:val="0"/>
                                      <w:marBottom w:val="0"/>
                                      <w:divBdr>
                                        <w:top w:val="none" w:sz="0" w:space="0" w:color="auto"/>
                                        <w:left w:val="none" w:sz="0" w:space="0" w:color="auto"/>
                                        <w:bottom w:val="none" w:sz="0" w:space="0" w:color="auto"/>
                                        <w:right w:val="none" w:sz="0" w:space="0" w:color="auto"/>
                                      </w:divBdr>
                                      <w:divsChild>
                                        <w:div w:id="1756706836">
                                          <w:marLeft w:val="0"/>
                                          <w:marRight w:val="165"/>
                                          <w:marTop w:val="150"/>
                                          <w:marBottom w:val="0"/>
                                          <w:divBdr>
                                            <w:top w:val="none" w:sz="0" w:space="0" w:color="auto"/>
                                            <w:left w:val="none" w:sz="0" w:space="0" w:color="auto"/>
                                            <w:bottom w:val="none" w:sz="0" w:space="0" w:color="auto"/>
                                            <w:right w:val="none" w:sz="0" w:space="0" w:color="auto"/>
                                          </w:divBdr>
                                          <w:divsChild>
                                            <w:div w:id="754471524">
                                              <w:marLeft w:val="0"/>
                                              <w:marRight w:val="0"/>
                                              <w:marTop w:val="0"/>
                                              <w:marBottom w:val="0"/>
                                              <w:divBdr>
                                                <w:top w:val="none" w:sz="0" w:space="0" w:color="auto"/>
                                                <w:left w:val="none" w:sz="0" w:space="0" w:color="auto"/>
                                                <w:bottom w:val="none" w:sz="0" w:space="0" w:color="auto"/>
                                                <w:right w:val="none" w:sz="0" w:space="0" w:color="auto"/>
                                              </w:divBdr>
                                              <w:divsChild>
                                                <w:div w:id="53014792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1709403">
      <w:bodyDiv w:val="1"/>
      <w:marLeft w:val="0"/>
      <w:marRight w:val="0"/>
      <w:marTop w:val="0"/>
      <w:marBottom w:val="0"/>
      <w:divBdr>
        <w:top w:val="none" w:sz="0" w:space="0" w:color="auto"/>
        <w:left w:val="none" w:sz="0" w:space="0" w:color="auto"/>
        <w:bottom w:val="none" w:sz="0" w:space="0" w:color="auto"/>
        <w:right w:val="none" w:sz="0" w:space="0" w:color="auto"/>
      </w:divBdr>
    </w:div>
    <w:div w:id="20842578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C36ED-61A1-4665-9A3F-583737B24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2723</Words>
  <Characters>15522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2024-03-12T12:42:00Z</dcterms:created>
  <dcterms:modified xsi:type="dcterms:W3CDTF">2024-03-12T12:52:00Z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FN">
    <vt:lpwstr>H:\Centre de informare OSS\OUG OSS REPOWER  dupa discutii uncjr no track - forma UNCJR.docx</vt:lpwstr>
  </property>
  <property fmtid="{D5CDD505-2E9C-101B-9397-08002B2CF9AE}" pid="3" name="DocumentId">
    <vt:lpwstr>d4cb3a94-efa8-43e6-9dba-58743f013943</vt:lpwstr>
  </property>
</Properties>
</file>